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0A" w:rsidRDefault="001B29A9">
      <w:pPr>
        <w:pStyle w:val="1"/>
        <w:snapToGrid w:val="0"/>
        <w:spacing w:beforeLines="800" w:before="1920"/>
        <w:ind w:left="0" w:firstLine="0"/>
        <w:jc w:val="center"/>
        <w:rPr>
          <w:rFonts w:ascii="仿宋" w:eastAsia="仿宋" w:hAnsi="仿宋" w:cs="仿宋"/>
          <w:b w:val="0"/>
          <w:bCs w:val="0"/>
          <w:sz w:val="44"/>
        </w:rPr>
      </w:pPr>
      <w:bookmarkStart w:id="0" w:name="_Toc18892"/>
      <w:bookmarkStart w:id="1" w:name="_Toc8643"/>
      <w:bookmarkStart w:id="2" w:name="_Toc403051095"/>
      <w:bookmarkStart w:id="3" w:name="_Toc421271113"/>
      <w:bookmarkStart w:id="4" w:name="_Toc30684"/>
      <w:r>
        <w:rPr>
          <w:rFonts w:ascii="仿宋" w:eastAsia="仿宋" w:hAnsi="仿宋" w:cs="仿宋" w:hint="eastAsia"/>
          <w:b w:val="0"/>
          <w:bCs w:val="0"/>
          <w:sz w:val="44"/>
        </w:rPr>
        <w:t>浙江省</w:t>
      </w:r>
      <w:r w:rsidR="00141F04">
        <w:rPr>
          <w:rFonts w:ascii="仿宋" w:eastAsia="仿宋" w:hAnsi="仿宋" w:cs="仿宋" w:hint="eastAsia"/>
          <w:b w:val="0"/>
          <w:bCs w:val="0"/>
          <w:sz w:val="44"/>
        </w:rPr>
        <w:t>生态环境监测人员持证上岗考核系统升级</w:t>
      </w:r>
      <w:r w:rsidR="00DF3625">
        <w:rPr>
          <w:rFonts w:ascii="仿宋" w:eastAsia="仿宋" w:hAnsi="仿宋" w:cs="仿宋" w:hint="eastAsia"/>
          <w:b w:val="0"/>
          <w:bCs w:val="0"/>
          <w:sz w:val="44"/>
        </w:rPr>
        <w:t>及维护</w:t>
      </w:r>
      <w:r w:rsidR="00141F04">
        <w:rPr>
          <w:rFonts w:ascii="仿宋" w:eastAsia="仿宋" w:hAnsi="仿宋" w:cs="仿宋" w:hint="eastAsia"/>
          <w:b w:val="0"/>
          <w:bCs w:val="0"/>
          <w:sz w:val="44"/>
        </w:rPr>
        <w:t>服务</w:t>
      </w:r>
    </w:p>
    <w:p w:rsidR="00C7720A" w:rsidRDefault="00C7720A">
      <w:pPr>
        <w:rPr>
          <w:rFonts w:ascii="仿宋" w:eastAsia="仿宋" w:hAnsi="仿宋" w:cs="仿宋"/>
          <w:sz w:val="44"/>
          <w:szCs w:val="44"/>
        </w:rPr>
      </w:pPr>
    </w:p>
    <w:p w:rsidR="00C7720A" w:rsidRDefault="00141F04">
      <w:pPr>
        <w:pStyle w:val="a0"/>
        <w:adjustRightInd w:val="0"/>
        <w:snapToGrid w:val="0"/>
        <w:spacing w:line="240" w:lineRule="auto"/>
        <w:ind w:firstLine="300"/>
        <w:jc w:val="center"/>
        <w:rPr>
          <w:rFonts w:ascii="仿宋" w:eastAsia="仿宋" w:hAnsi="仿宋" w:cs="仿宋"/>
          <w:sz w:val="72"/>
          <w:szCs w:val="72"/>
        </w:rPr>
      </w:pPr>
      <w:proofErr w:type="gramStart"/>
      <w:r>
        <w:rPr>
          <w:rFonts w:ascii="仿宋" w:eastAsia="仿宋" w:hAnsi="仿宋" w:cs="仿宋" w:hint="eastAsia"/>
          <w:sz w:val="72"/>
          <w:szCs w:val="72"/>
        </w:rPr>
        <w:t>询</w:t>
      </w:r>
      <w:proofErr w:type="gramEnd"/>
    </w:p>
    <w:p w:rsidR="00C7720A" w:rsidRDefault="00141F04">
      <w:pPr>
        <w:pStyle w:val="a0"/>
        <w:adjustRightInd w:val="0"/>
        <w:snapToGrid w:val="0"/>
        <w:spacing w:line="240" w:lineRule="auto"/>
        <w:ind w:firstLine="300"/>
        <w:jc w:val="center"/>
        <w:rPr>
          <w:rFonts w:ascii="仿宋" w:eastAsia="仿宋" w:hAnsi="仿宋" w:cs="仿宋"/>
          <w:sz w:val="72"/>
          <w:szCs w:val="72"/>
        </w:rPr>
      </w:pPr>
      <w:r>
        <w:rPr>
          <w:rFonts w:ascii="仿宋" w:eastAsia="仿宋" w:hAnsi="仿宋" w:cs="仿宋" w:hint="eastAsia"/>
          <w:sz w:val="72"/>
          <w:szCs w:val="72"/>
        </w:rPr>
        <w:t>价</w:t>
      </w:r>
    </w:p>
    <w:p w:rsidR="00C7720A" w:rsidRDefault="00141F04">
      <w:pPr>
        <w:pStyle w:val="a0"/>
        <w:adjustRightInd w:val="0"/>
        <w:snapToGrid w:val="0"/>
        <w:spacing w:line="240" w:lineRule="auto"/>
        <w:ind w:firstLine="300"/>
        <w:jc w:val="center"/>
        <w:rPr>
          <w:rFonts w:ascii="仿宋" w:eastAsia="仿宋" w:hAnsi="仿宋" w:cs="仿宋"/>
          <w:sz w:val="72"/>
          <w:szCs w:val="72"/>
        </w:rPr>
      </w:pPr>
      <w:r>
        <w:rPr>
          <w:rFonts w:ascii="仿宋" w:eastAsia="仿宋" w:hAnsi="仿宋" w:cs="仿宋" w:hint="eastAsia"/>
          <w:sz w:val="72"/>
          <w:szCs w:val="72"/>
        </w:rPr>
        <w:t>文</w:t>
      </w:r>
    </w:p>
    <w:p w:rsidR="00C7720A" w:rsidRDefault="00141F04">
      <w:pPr>
        <w:pStyle w:val="a0"/>
        <w:adjustRightInd w:val="0"/>
        <w:snapToGrid w:val="0"/>
        <w:spacing w:line="240" w:lineRule="auto"/>
        <w:ind w:firstLine="300"/>
        <w:jc w:val="center"/>
        <w:rPr>
          <w:rFonts w:ascii="仿宋" w:eastAsia="仿宋" w:hAnsi="仿宋" w:cs="仿宋"/>
          <w:sz w:val="72"/>
          <w:szCs w:val="72"/>
        </w:rPr>
      </w:pPr>
      <w:r>
        <w:rPr>
          <w:rFonts w:ascii="仿宋" w:eastAsia="仿宋" w:hAnsi="仿宋" w:cs="仿宋" w:hint="eastAsia"/>
          <w:sz w:val="72"/>
          <w:szCs w:val="72"/>
        </w:rPr>
        <w:t>件</w:t>
      </w:r>
    </w:p>
    <w:p w:rsidR="00C7720A" w:rsidRDefault="00C7720A">
      <w:pPr>
        <w:pStyle w:val="20"/>
        <w:adjustRightInd w:val="0"/>
        <w:snapToGrid w:val="0"/>
        <w:spacing w:line="240" w:lineRule="auto"/>
        <w:ind w:firstLineChars="0" w:firstLine="0"/>
        <w:jc w:val="center"/>
        <w:rPr>
          <w:rFonts w:ascii="仿宋" w:eastAsia="仿宋" w:hAnsi="仿宋" w:cs="仿宋"/>
          <w:sz w:val="44"/>
          <w:szCs w:val="44"/>
        </w:rPr>
      </w:pPr>
    </w:p>
    <w:p w:rsidR="00C7720A" w:rsidRDefault="00C7720A">
      <w:pPr>
        <w:pStyle w:val="20"/>
        <w:adjustRightInd w:val="0"/>
        <w:snapToGrid w:val="0"/>
        <w:spacing w:line="240" w:lineRule="auto"/>
        <w:ind w:firstLineChars="0" w:firstLine="0"/>
        <w:jc w:val="center"/>
        <w:rPr>
          <w:rFonts w:ascii="仿宋" w:eastAsia="仿宋" w:hAnsi="仿宋" w:cs="仿宋"/>
          <w:sz w:val="44"/>
          <w:szCs w:val="44"/>
        </w:rPr>
      </w:pPr>
    </w:p>
    <w:p w:rsidR="00C7720A" w:rsidRDefault="00141F04">
      <w:pPr>
        <w:pStyle w:val="20"/>
        <w:adjustRightInd w:val="0"/>
        <w:snapToGrid w:val="0"/>
        <w:spacing w:line="240" w:lineRule="auto"/>
        <w:ind w:firstLineChars="0" w:firstLine="0"/>
        <w:jc w:val="center"/>
        <w:rPr>
          <w:rFonts w:ascii="仿宋" w:eastAsia="仿宋" w:hAnsi="仿宋" w:cs="仿宋"/>
          <w:sz w:val="44"/>
          <w:szCs w:val="44"/>
        </w:rPr>
      </w:pPr>
      <w:r>
        <w:rPr>
          <w:rFonts w:ascii="仿宋" w:eastAsia="仿宋" w:hAnsi="仿宋" w:cs="仿宋" w:hint="eastAsia"/>
          <w:sz w:val="44"/>
          <w:szCs w:val="44"/>
        </w:rPr>
        <w:t>2022年5月</w:t>
      </w:r>
      <w:r w:rsidR="00BD66C4">
        <w:rPr>
          <w:rFonts w:ascii="仿宋" w:eastAsia="仿宋" w:hAnsi="仿宋" w:cs="仿宋" w:hint="eastAsia"/>
          <w:sz w:val="44"/>
          <w:szCs w:val="44"/>
        </w:rPr>
        <w:t>30</w:t>
      </w:r>
      <w:r>
        <w:rPr>
          <w:rFonts w:ascii="仿宋" w:eastAsia="仿宋" w:hAnsi="仿宋" w:cs="仿宋" w:hint="eastAsia"/>
          <w:sz w:val="44"/>
          <w:szCs w:val="44"/>
        </w:rPr>
        <w:t>日</w:t>
      </w:r>
    </w:p>
    <w:p w:rsidR="00C7720A" w:rsidRDefault="00141F04">
      <w:pPr>
        <w:pStyle w:val="1"/>
        <w:spacing w:beforeLines="100" w:before="240"/>
        <w:jc w:val="center"/>
        <w:rPr>
          <w:rFonts w:ascii="仿宋" w:eastAsia="仿宋" w:hAnsi="仿宋" w:cs="仿宋"/>
          <w:b w:val="0"/>
          <w:bCs w:val="0"/>
          <w:sz w:val="44"/>
        </w:rPr>
      </w:pPr>
      <w:r>
        <w:rPr>
          <w:rFonts w:ascii="仿宋" w:eastAsia="仿宋" w:hAnsi="仿宋" w:cs="仿宋" w:hint="eastAsia"/>
          <w:b w:val="0"/>
          <w:bCs w:val="0"/>
          <w:sz w:val="44"/>
        </w:rPr>
        <w:lastRenderedPageBreak/>
        <w:t>第一章  询价采购需求</w:t>
      </w:r>
      <w:bookmarkEnd w:id="0"/>
      <w:bookmarkEnd w:id="1"/>
      <w:bookmarkEnd w:id="2"/>
      <w:bookmarkEnd w:id="3"/>
      <w:bookmarkEnd w:id="4"/>
    </w:p>
    <w:p w:rsidR="00C7720A" w:rsidRDefault="00141F04">
      <w:pPr>
        <w:pStyle w:val="2"/>
        <w:rPr>
          <w:rFonts w:ascii="仿宋" w:eastAsia="仿宋" w:hAnsi="仿宋" w:cs="仿宋"/>
        </w:rPr>
      </w:pPr>
      <w:bookmarkStart w:id="5" w:name="_Toc421271114"/>
      <w:bookmarkStart w:id="6" w:name="_Toc421271116"/>
      <w:r>
        <w:rPr>
          <w:rFonts w:ascii="仿宋" w:eastAsia="仿宋" w:hAnsi="仿宋" w:cs="仿宋" w:hint="eastAsia"/>
        </w:rPr>
        <w:t>一、采购内容</w:t>
      </w:r>
      <w:bookmarkEnd w:id="5"/>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5"/>
        <w:gridCol w:w="1594"/>
        <w:gridCol w:w="2415"/>
      </w:tblGrid>
      <w:tr w:rsidR="00C7720A">
        <w:trPr>
          <w:trHeight w:val="876"/>
          <w:jc w:val="center"/>
        </w:trPr>
        <w:tc>
          <w:tcPr>
            <w:tcW w:w="4355" w:type="dxa"/>
            <w:vAlign w:val="center"/>
          </w:tcPr>
          <w:p w:rsidR="00C7720A" w:rsidRDefault="00141F04">
            <w:pPr>
              <w:spacing w:line="360" w:lineRule="exact"/>
              <w:jc w:val="center"/>
              <w:rPr>
                <w:rFonts w:ascii="仿宋" w:eastAsia="仿宋" w:hAnsi="仿宋" w:cs="仿宋"/>
                <w:b/>
                <w:sz w:val="24"/>
                <w:szCs w:val="24"/>
              </w:rPr>
            </w:pPr>
            <w:r>
              <w:rPr>
                <w:rFonts w:ascii="仿宋" w:eastAsia="仿宋" w:hAnsi="仿宋" w:cs="仿宋" w:hint="eastAsia"/>
                <w:b/>
                <w:sz w:val="24"/>
                <w:szCs w:val="24"/>
              </w:rPr>
              <w:t>项目名称</w:t>
            </w:r>
          </w:p>
        </w:tc>
        <w:tc>
          <w:tcPr>
            <w:tcW w:w="1594" w:type="dxa"/>
            <w:vAlign w:val="center"/>
          </w:tcPr>
          <w:p w:rsidR="00C7720A" w:rsidRDefault="00141F04">
            <w:pPr>
              <w:spacing w:line="360" w:lineRule="exact"/>
              <w:jc w:val="center"/>
              <w:rPr>
                <w:rFonts w:ascii="仿宋" w:eastAsia="仿宋" w:hAnsi="仿宋" w:cs="仿宋"/>
                <w:b/>
                <w:sz w:val="24"/>
                <w:szCs w:val="24"/>
              </w:rPr>
            </w:pPr>
            <w:r>
              <w:rPr>
                <w:rFonts w:ascii="仿宋" w:eastAsia="仿宋" w:hAnsi="仿宋" w:cs="仿宋" w:hint="eastAsia"/>
                <w:b/>
                <w:sz w:val="24"/>
                <w:szCs w:val="24"/>
              </w:rPr>
              <w:t>采购数量</w:t>
            </w:r>
          </w:p>
        </w:tc>
        <w:tc>
          <w:tcPr>
            <w:tcW w:w="2415" w:type="dxa"/>
            <w:vAlign w:val="center"/>
          </w:tcPr>
          <w:p w:rsidR="00C7720A" w:rsidRDefault="00141F04">
            <w:pPr>
              <w:spacing w:line="360" w:lineRule="exact"/>
              <w:jc w:val="center"/>
              <w:rPr>
                <w:rFonts w:ascii="仿宋" w:eastAsia="仿宋" w:hAnsi="仿宋" w:cs="仿宋"/>
                <w:b/>
                <w:sz w:val="24"/>
                <w:szCs w:val="24"/>
              </w:rPr>
            </w:pPr>
            <w:r>
              <w:rPr>
                <w:rFonts w:ascii="仿宋" w:eastAsia="仿宋" w:hAnsi="仿宋" w:cs="仿宋" w:hint="eastAsia"/>
                <w:b/>
                <w:sz w:val="24"/>
                <w:szCs w:val="24"/>
              </w:rPr>
              <w:t>采购预算</w:t>
            </w:r>
          </w:p>
        </w:tc>
      </w:tr>
      <w:tr w:rsidR="00C7720A">
        <w:trPr>
          <w:trHeight w:val="818"/>
          <w:jc w:val="center"/>
        </w:trPr>
        <w:tc>
          <w:tcPr>
            <w:tcW w:w="4355" w:type="dxa"/>
            <w:vAlign w:val="center"/>
          </w:tcPr>
          <w:p w:rsidR="00C7720A" w:rsidRPr="001D286C" w:rsidRDefault="00141F04">
            <w:pPr>
              <w:widowControl/>
              <w:spacing w:line="360" w:lineRule="exact"/>
              <w:jc w:val="center"/>
              <w:rPr>
                <w:rFonts w:ascii="仿宋" w:eastAsia="仿宋" w:hAnsi="仿宋" w:cs="仿宋"/>
                <w:sz w:val="28"/>
                <w:szCs w:val="28"/>
              </w:rPr>
            </w:pPr>
            <w:r w:rsidRPr="001D286C">
              <w:rPr>
                <w:rFonts w:ascii="仿宋" w:eastAsia="仿宋" w:hAnsi="仿宋" w:cs="仿宋" w:hint="eastAsia"/>
                <w:sz w:val="28"/>
                <w:szCs w:val="28"/>
              </w:rPr>
              <w:t>浙江省生态环境监测人员持证上岗考核系统升级</w:t>
            </w:r>
            <w:r w:rsidR="001B29A9" w:rsidRPr="001D286C">
              <w:rPr>
                <w:rFonts w:ascii="仿宋" w:eastAsia="仿宋" w:hAnsi="仿宋" w:cs="仿宋" w:hint="eastAsia"/>
                <w:sz w:val="28"/>
                <w:szCs w:val="28"/>
              </w:rPr>
              <w:t>及维护</w:t>
            </w:r>
            <w:r w:rsidRPr="001D286C">
              <w:rPr>
                <w:rFonts w:ascii="仿宋" w:eastAsia="仿宋" w:hAnsi="仿宋" w:cs="仿宋" w:hint="eastAsia"/>
                <w:sz w:val="28"/>
                <w:szCs w:val="28"/>
              </w:rPr>
              <w:t>服务</w:t>
            </w:r>
          </w:p>
        </w:tc>
        <w:tc>
          <w:tcPr>
            <w:tcW w:w="1594" w:type="dxa"/>
            <w:vAlign w:val="center"/>
          </w:tcPr>
          <w:p w:rsidR="00C7720A" w:rsidRPr="001D286C" w:rsidRDefault="00141F04">
            <w:pPr>
              <w:widowControl/>
              <w:snapToGrid w:val="0"/>
              <w:spacing w:line="360" w:lineRule="exact"/>
              <w:jc w:val="center"/>
              <w:rPr>
                <w:rFonts w:ascii="仿宋" w:eastAsia="仿宋" w:hAnsi="仿宋" w:cs="仿宋"/>
                <w:sz w:val="28"/>
                <w:szCs w:val="28"/>
              </w:rPr>
            </w:pPr>
            <w:r w:rsidRPr="001D286C">
              <w:rPr>
                <w:rFonts w:ascii="仿宋" w:eastAsia="仿宋" w:hAnsi="仿宋" w:cs="仿宋" w:hint="eastAsia"/>
                <w:sz w:val="28"/>
                <w:szCs w:val="28"/>
              </w:rPr>
              <w:t>1项</w:t>
            </w:r>
          </w:p>
        </w:tc>
        <w:tc>
          <w:tcPr>
            <w:tcW w:w="2415" w:type="dxa"/>
            <w:vAlign w:val="center"/>
          </w:tcPr>
          <w:p w:rsidR="00C7720A" w:rsidRPr="001D286C" w:rsidRDefault="00141F04">
            <w:pPr>
              <w:widowControl/>
              <w:spacing w:line="360" w:lineRule="exact"/>
              <w:jc w:val="center"/>
              <w:rPr>
                <w:rFonts w:ascii="仿宋" w:eastAsia="仿宋" w:hAnsi="仿宋" w:cs="仿宋"/>
                <w:sz w:val="28"/>
                <w:szCs w:val="28"/>
              </w:rPr>
            </w:pPr>
            <w:r w:rsidRPr="001D286C">
              <w:rPr>
                <w:rFonts w:ascii="仿宋" w:eastAsia="仿宋" w:hAnsi="仿宋" w:cs="仿宋" w:hint="eastAsia"/>
                <w:sz w:val="28"/>
                <w:szCs w:val="28"/>
              </w:rPr>
              <w:t>14.8万元</w:t>
            </w:r>
          </w:p>
        </w:tc>
      </w:tr>
    </w:tbl>
    <w:p w:rsidR="00C7720A" w:rsidRDefault="00141F04">
      <w:pPr>
        <w:pStyle w:val="2"/>
        <w:spacing w:line="360" w:lineRule="auto"/>
        <w:rPr>
          <w:rFonts w:ascii="仿宋" w:eastAsia="仿宋" w:hAnsi="仿宋" w:cs="仿宋"/>
        </w:rPr>
      </w:pPr>
      <w:r>
        <w:rPr>
          <w:rFonts w:ascii="仿宋" w:eastAsia="仿宋" w:hAnsi="仿宋" w:cs="仿宋" w:hint="eastAsia"/>
        </w:rPr>
        <w:t>二、询价采购需求</w:t>
      </w:r>
    </w:p>
    <w:p w:rsidR="00C7720A" w:rsidRDefault="00141F04">
      <w:pPr>
        <w:pStyle w:val="30"/>
        <w:spacing w:before="120"/>
        <w:rPr>
          <w:rFonts w:ascii="仿宋" w:eastAsia="仿宋" w:hAnsi="仿宋" w:cs="仿宋"/>
        </w:rPr>
      </w:pPr>
      <w:r>
        <w:rPr>
          <w:rFonts w:ascii="仿宋" w:eastAsia="仿宋" w:hAnsi="仿宋" w:cs="仿宋" w:hint="eastAsia"/>
        </w:rPr>
        <w:t>1.概况</w:t>
      </w:r>
    </w:p>
    <w:p w:rsidR="00E424B7" w:rsidRPr="001D286C" w:rsidRDefault="00141F04" w:rsidP="001D286C">
      <w:pPr>
        <w:spacing w:line="360" w:lineRule="auto"/>
        <w:ind w:firstLineChars="200" w:firstLine="560"/>
        <w:rPr>
          <w:rFonts w:ascii="仿宋" w:eastAsia="仿宋" w:hAnsi="仿宋" w:cs="仿宋"/>
          <w:sz w:val="28"/>
          <w:szCs w:val="28"/>
        </w:rPr>
      </w:pPr>
      <w:r w:rsidRPr="001D286C">
        <w:rPr>
          <w:rFonts w:ascii="仿宋" w:eastAsia="仿宋" w:hAnsi="仿宋" w:cs="仿宋" w:hint="eastAsia"/>
          <w:sz w:val="28"/>
          <w:szCs w:val="28"/>
        </w:rPr>
        <w:t>环境监测是环境保护技术的重要组成部分，随着环境监测体系的日益完善，环境监测质量信息的科学化、定量化管理也越来越重要，传统的手工统计方法质量差，效率低，难以适应形势发展的需要。</w:t>
      </w:r>
      <w:r w:rsidR="00E424B7" w:rsidRPr="001D286C">
        <w:rPr>
          <w:rFonts w:ascii="仿宋" w:eastAsia="仿宋" w:hAnsi="仿宋" w:cs="仿宋" w:hint="eastAsia"/>
          <w:sz w:val="28"/>
          <w:szCs w:val="28"/>
        </w:rPr>
        <w:t>为全面规范持证上岗考核工作、保证理论</w:t>
      </w:r>
      <w:proofErr w:type="gramStart"/>
      <w:r w:rsidR="00E424B7" w:rsidRPr="001D286C">
        <w:rPr>
          <w:rFonts w:ascii="仿宋" w:eastAsia="仿宋" w:hAnsi="仿宋" w:cs="仿宋" w:hint="eastAsia"/>
          <w:sz w:val="28"/>
          <w:szCs w:val="28"/>
        </w:rPr>
        <w:t>考试组卷的</w:t>
      </w:r>
      <w:proofErr w:type="gramEnd"/>
      <w:r w:rsidR="00E424B7" w:rsidRPr="001D286C">
        <w:rPr>
          <w:rFonts w:ascii="仿宋" w:eastAsia="仿宋" w:hAnsi="仿宋" w:cs="仿宋" w:hint="eastAsia"/>
          <w:sz w:val="28"/>
          <w:szCs w:val="28"/>
        </w:rPr>
        <w:t>公正性、提高试题覆盖率和工作效率，省中心于2016年11月开发建设浙江省环境监测人员持证上岗考核系统（以下简称考核系统），2017年12月考核系统通过验收并在全省投入使用。考核系统投入使用4年多以来运行平稳，全省10个驻市中心、76个县级监测站的人员的持证上岗考核工作均依托该系统进行。</w:t>
      </w:r>
    </w:p>
    <w:p w:rsidR="00C7720A" w:rsidRDefault="00E424B7" w:rsidP="001D286C">
      <w:pPr>
        <w:spacing w:line="360" w:lineRule="auto"/>
        <w:ind w:firstLineChars="200" w:firstLine="560"/>
        <w:rPr>
          <w:rFonts w:ascii="仿宋" w:eastAsia="仿宋" w:hAnsi="仿宋" w:cs="仿宋"/>
          <w:sz w:val="24"/>
          <w:szCs w:val="24"/>
        </w:rPr>
      </w:pPr>
      <w:r w:rsidRPr="001D286C">
        <w:rPr>
          <w:rFonts w:ascii="仿宋" w:eastAsia="仿宋" w:hAnsi="仿宋" w:cs="仿宋" w:hint="eastAsia"/>
          <w:sz w:val="28"/>
          <w:szCs w:val="28"/>
        </w:rPr>
        <w:t>2021年9月生态环境部印发《生态环境监测技术人员持证上岗考核规定》（环监测〔2021〕80号），为配合考核规定的贯彻实施，总站对《环境监测人员持证上岗考核实施细则》（总站综字〔2007〕96号）进行了修订，并于2022年1月19日印发实施《生态环境监测技术人员持证上岗考核实施细则》（总站质管字〔2022〕43号）。修订后的考核细则进一步细化了考核程序、考核内容及相关要求。</w:t>
      </w:r>
      <w:r w:rsidR="00141F04" w:rsidRPr="001D286C">
        <w:rPr>
          <w:rFonts w:ascii="仿宋" w:eastAsia="仿宋" w:hAnsi="仿宋" w:cs="仿宋" w:hint="eastAsia"/>
          <w:sz w:val="28"/>
          <w:szCs w:val="28"/>
        </w:rPr>
        <w:t>我</w:t>
      </w:r>
      <w:r w:rsidR="00141F04" w:rsidRPr="001D286C">
        <w:rPr>
          <w:rFonts w:ascii="仿宋" w:eastAsia="仿宋" w:hAnsi="仿宋" w:cs="仿宋" w:hint="eastAsia"/>
          <w:sz w:val="28"/>
          <w:szCs w:val="28"/>
        </w:rPr>
        <w:lastRenderedPageBreak/>
        <w:t>中心原有的考核系统已不能满足新细则的要求,为保证持证上岗考核工作的规范性，现急需对考核系统进行升级。</w:t>
      </w:r>
    </w:p>
    <w:p w:rsidR="00C7720A" w:rsidRDefault="00141F04">
      <w:pPr>
        <w:pStyle w:val="30"/>
        <w:spacing w:before="120"/>
        <w:rPr>
          <w:rFonts w:ascii="仿宋" w:eastAsia="仿宋" w:hAnsi="仿宋" w:cs="仿宋"/>
        </w:rPr>
      </w:pPr>
      <w:r>
        <w:rPr>
          <w:rFonts w:ascii="仿宋" w:eastAsia="仿宋" w:hAnsi="仿宋" w:cs="仿宋" w:hint="eastAsia"/>
        </w:rPr>
        <w:t>2.服务目标</w:t>
      </w:r>
    </w:p>
    <w:p w:rsidR="00C7720A" w:rsidRPr="001D286C" w:rsidRDefault="00141F04" w:rsidP="001D286C">
      <w:pPr>
        <w:spacing w:line="360" w:lineRule="auto"/>
        <w:ind w:firstLineChars="200" w:firstLine="560"/>
        <w:rPr>
          <w:rFonts w:ascii="仿宋" w:eastAsia="仿宋" w:hAnsi="仿宋" w:cs="仿宋"/>
          <w:sz w:val="28"/>
          <w:szCs w:val="28"/>
        </w:rPr>
      </w:pPr>
      <w:r w:rsidRPr="001D286C">
        <w:rPr>
          <w:rFonts w:ascii="仿宋" w:eastAsia="仿宋" w:hAnsi="仿宋" w:cs="仿宋" w:hint="eastAsia"/>
          <w:sz w:val="28"/>
          <w:szCs w:val="28"/>
        </w:rPr>
        <w:t>系统升级须满足《生态环境监测技术人员持证上岗考核实施细则》（总站质管字〔2022〕43号）相关考核细则、考核程序、考核内容及相关要求，系统设计需满足旧系统稳定过渡切换至新系统以保障考核系统服务不间断，系统建设需具备灵活性以及适应性以满足考核及管理过程中额外的功能要求。</w:t>
      </w:r>
    </w:p>
    <w:p w:rsidR="00C7720A" w:rsidRDefault="00141F04">
      <w:pPr>
        <w:pStyle w:val="30"/>
        <w:numPr>
          <w:ilvl w:val="0"/>
          <w:numId w:val="2"/>
        </w:numPr>
        <w:spacing w:before="120"/>
        <w:rPr>
          <w:rFonts w:ascii="仿宋" w:eastAsia="仿宋" w:hAnsi="仿宋" w:cs="仿宋"/>
        </w:rPr>
      </w:pPr>
      <w:r>
        <w:rPr>
          <w:rFonts w:ascii="仿宋" w:eastAsia="仿宋" w:hAnsi="仿宋" w:cs="仿宋" w:hint="eastAsia"/>
        </w:rPr>
        <w:t>服务内容及要求</w:t>
      </w:r>
    </w:p>
    <w:p w:rsidR="00C7720A" w:rsidRPr="001D286C" w:rsidRDefault="00141F04">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（一）人员信息管理</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完善人员信息管理。</w:t>
      </w:r>
      <w:r w:rsidRPr="001D286C">
        <w:rPr>
          <w:rFonts w:ascii="仿宋" w:eastAsia="仿宋" w:hAnsi="仿宋" w:cs="仿宋" w:hint="eastAsia"/>
          <w:sz w:val="28"/>
          <w:szCs w:val="28"/>
        </w:rPr>
        <w:t>新增人员教育背景、职业经历、荣誉证书等信息项收集，涉及职称证书、学历证书、荣誉证书等证书资质上传，新增人员入</w:t>
      </w:r>
      <w:proofErr w:type="gramStart"/>
      <w:r w:rsidRPr="001D286C">
        <w:rPr>
          <w:rFonts w:ascii="仿宋" w:eastAsia="仿宋" w:hAnsi="仿宋" w:cs="仿宋" w:hint="eastAsia"/>
          <w:sz w:val="28"/>
          <w:szCs w:val="28"/>
        </w:rPr>
        <w:t>职基本</w:t>
      </w:r>
      <w:proofErr w:type="gramEnd"/>
      <w:r w:rsidRPr="001D286C">
        <w:rPr>
          <w:rFonts w:ascii="仿宋" w:eastAsia="仿宋" w:hAnsi="仿宋" w:cs="仿宋" w:hint="eastAsia"/>
          <w:sz w:val="28"/>
          <w:szCs w:val="28"/>
        </w:rPr>
        <w:t>信息字段。</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完善人员信息统计。</w:t>
      </w:r>
      <w:r w:rsidRPr="001D286C">
        <w:rPr>
          <w:rFonts w:ascii="仿宋" w:eastAsia="仿宋" w:hAnsi="仿宋" w:cs="仿宋" w:hint="eastAsia"/>
          <w:sz w:val="28"/>
          <w:szCs w:val="28"/>
        </w:rPr>
        <w:t>支持省中心对人员从教育背景、职业经历、人员荣誉证书、工作年限等维度情况进行汇总统计，支持各类图表统计和展示以了解全部监测人员基本面信息。</w:t>
      </w:r>
    </w:p>
    <w:p w:rsidR="00C7720A" w:rsidRPr="001D286C" w:rsidRDefault="00141F04">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（二）组织机构管理</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新增组织机构管理。</w:t>
      </w:r>
      <w:r w:rsidRPr="001D286C">
        <w:rPr>
          <w:rFonts w:ascii="仿宋" w:eastAsia="仿宋" w:hAnsi="仿宋" w:cs="仿宋" w:hint="eastAsia"/>
          <w:sz w:val="28"/>
          <w:szCs w:val="28"/>
        </w:rPr>
        <w:t>支持地市站点执法机构管理，发证考</w:t>
      </w:r>
      <w:proofErr w:type="gramStart"/>
      <w:r w:rsidRPr="001D286C">
        <w:rPr>
          <w:rFonts w:ascii="仿宋" w:eastAsia="仿宋" w:hAnsi="仿宋" w:cs="仿宋" w:hint="eastAsia"/>
          <w:sz w:val="28"/>
          <w:szCs w:val="28"/>
        </w:rPr>
        <w:t>务</w:t>
      </w:r>
      <w:proofErr w:type="gramEnd"/>
      <w:r w:rsidRPr="001D286C">
        <w:rPr>
          <w:rFonts w:ascii="仿宋" w:eastAsia="仿宋" w:hAnsi="仿宋" w:cs="仿宋" w:hint="eastAsia"/>
          <w:sz w:val="28"/>
          <w:szCs w:val="28"/>
        </w:rPr>
        <w:t>可对地市级以及地市执法支队等机构进行管理查看。新增发证单位支持对地市站点账号管理。</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新增人员单位归属。</w:t>
      </w:r>
      <w:r w:rsidRPr="001D286C">
        <w:rPr>
          <w:rFonts w:ascii="仿宋" w:eastAsia="仿宋" w:hAnsi="仿宋" w:cs="仿宋" w:hint="eastAsia"/>
          <w:sz w:val="28"/>
          <w:szCs w:val="28"/>
        </w:rPr>
        <w:t>地市及站点账号可建立和维护执法支队等外部机构信息，实现人员不同编制的统一信息管理。</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新增执法机构类申报拆分。</w:t>
      </w:r>
      <w:r w:rsidRPr="001D286C">
        <w:rPr>
          <w:rFonts w:ascii="仿宋" w:eastAsia="仿宋" w:hAnsi="仿宋" w:cs="仿宋" w:hint="eastAsia"/>
          <w:sz w:val="28"/>
          <w:szCs w:val="28"/>
        </w:rPr>
        <w:t>优化执法类考生申报，支持支队等不同编制机构人员进行考核认证申报，考核过程报告和证书予以拆分。</w:t>
      </w:r>
    </w:p>
    <w:p w:rsidR="00C7720A" w:rsidRPr="001D286C" w:rsidRDefault="00141F04">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（三）申报管理</w:t>
      </w:r>
    </w:p>
    <w:p w:rsidR="00C7720A" w:rsidRPr="001D286C" w:rsidRDefault="00141F04" w:rsidP="006301DB">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lastRenderedPageBreak/>
        <w:t>优化申报过程。</w:t>
      </w:r>
      <w:r w:rsidRPr="001D286C">
        <w:rPr>
          <w:rFonts w:ascii="仿宋" w:eastAsia="仿宋" w:hAnsi="仿宋" w:cs="仿宋" w:hint="eastAsia"/>
          <w:sz w:val="28"/>
          <w:szCs w:val="28"/>
        </w:rPr>
        <w:t>新增报考单位能力信息表及能力关联人员持证，新增申报能力覆盖度检查，新增作业指导</w:t>
      </w:r>
      <w:proofErr w:type="gramStart"/>
      <w:r w:rsidRPr="001D286C">
        <w:rPr>
          <w:rFonts w:ascii="仿宋" w:eastAsia="仿宋" w:hAnsi="仿宋" w:cs="仿宋" w:hint="eastAsia"/>
          <w:sz w:val="28"/>
          <w:szCs w:val="28"/>
        </w:rPr>
        <w:t>书方法</w:t>
      </w:r>
      <w:proofErr w:type="gramEnd"/>
      <w:r w:rsidRPr="001D286C">
        <w:rPr>
          <w:rFonts w:ascii="仿宋" w:eastAsia="仿宋" w:hAnsi="仿宋" w:cs="仿宋" w:hint="eastAsia"/>
          <w:sz w:val="28"/>
          <w:szCs w:val="28"/>
        </w:rPr>
        <w:t>管理，新增作业指导方法审核，通过优化申报过程可有效减少申报项次漏报以及错报的问题。</w:t>
      </w:r>
    </w:p>
    <w:p w:rsidR="00C7720A" w:rsidRPr="001D286C" w:rsidRDefault="00141F04" w:rsidP="006301DB">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优化申报说明。</w:t>
      </w:r>
      <w:r w:rsidRPr="001D286C">
        <w:rPr>
          <w:rFonts w:ascii="仿宋" w:eastAsia="仿宋" w:hAnsi="仿宋" w:cs="仿宋" w:hint="eastAsia"/>
          <w:sz w:val="28"/>
          <w:szCs w:val="28"/>
        </w:rPr>
        <w:t>增加项次申报说明，如获证免考类信息录入，增加免考项关联证书，考</w:t>
      </w:r>
      <w:proofErr w:type="gramStart"/>
      <w:r w:rsidRPr="001D286C">
        <w:rPr>
          <w:rFonts w:ascii="仿宋" w:eastAsia="仿宋" w:hAnsi="仿宋" w:cs="仿宋" w:hint="eastAsia"/>
          <w:sz w:val="28"/>
          <w:szCs w:val="28"/>
        </w:rPr>
        <w:t>务</w:t>
      </w:r>
      <w:proofErr w:type="gramEnd"/>
      <w:r w:rsidRPr="001D286C">
        <w:rPr>
          <w:rFonts w:ascii="仿宋" w:eastAsia="仿宋" w:hAnsi="仿宋" w:cs="仿宋" w:hint="eastAsia"/>
          <w:sz w:val="28"/>
          <w:szCs w:val="28"/>
        </w:rPr>
        <w:t>申报审核时候可以调取查看。</w:t>
      </w:r>
    </w:p>
    <w:p w:rsidR="006301DB" w:rsidRPr="001D286C" w:rsidRDefault="006301DB" w:rsidP="006301DB">
      <w:pPr>
        <w:pStyle w:val="a0"/>
        <w:spacing w:line="360" w:lineRule="auto"/>
        <w:rPr>
          <w:rFonts w:ascii="仿宋" w:eastAsia="仿宋" w:hAnsi="仿宋" w:cs="仿宋"/>
          <w:b/>
          <w:bCs/>
          <w:spacing w:val="0"/>
          <w:sz w:val="28"/>
          <w:szCs w:val="28"/>
        </w:rPr>
      </w:pPr>
      <w:r w:rsidRPr="001D286C">
        <w:rPr>
          <w:rFonts w:ascii="仿宋" w:eastAsia="仿宋" w:hAnsi="仿宋" w:cs="仿宋" w:hint="eastAsia"/>
          <w:b/>
          <w:bCs/>
          <w:spacing w:val="0"/>
          <w:sz w:val="28"/>
          <w:szCs w:val="28"/>
        </w:rPr>
        <w:t>新增标准变更备案审核。</w:t>
      </w:r>
      <w:r w:rsidRPr="001D286C">
        <w:rPr>
          <w:rFonts w:ascii="仿宋" w:eastAsia="仿宋" w:hAnsi="仿宋" w:cs="仿宋" w:hint="eastAsia"/>
          <w:bCs/>
          <w:spacing w:val="0"/>
          <w:sz w:val="28"/>
          <w:szCs w:val="28"/>
        </w:rPr>
        <w:t>增加标准变更备案功能，如分析标准变更后，可直接通过系统进行备案申请，并直接换证。</w:t>
      </w:r>
    </w:p>
    <w:p w:rsidR="00C7720A" w:rsidRPr="001D286C" w:rsidRDefault="00141F04">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（四）</w:t>
      </w:r>
      <w:proofErr w:type="gramStart"/>
      <w:r w:rsidRPr="001D286C">
        <w:rPr>
          <w:rFonts w:ascii="仿宋" w:eastAsia="仿宋" w:hAnsi="仿宋" w:cs="仿宋" w:hint="eastAsia"/>
          <w:b/>
          <w:bCs/>
          <w:sz w:val="28"/>
          <w:szCs w:val="28"/>
        </w:rPr>
        <w:t>续证管理</w:t>
      </w:r>
      <w:proofErr w:type="gramEnd"/>
      <w:r w:rsidRPr="001D286C">
        <w:rPr>
          <w:rFonts w:ascii="仿宋" w:eastAsia="仿宋" w:hAnsi="仿宋" w:cs="仿宋" w:hint="eastAsia"/>
          <w:b/>
          <w:bCs/>
          <w:sz w:val="28"/>
          <w:szCs w:val="28"/>
        </w:rPr>
        <w:tab/>
      </w:r>
    </w:p>
    <w:p w:rsidR="00C7720A" w:rsidRPr="001D286C" w:rsidRDefault="00141F04">
      <w:pPr>
        <w:spacing w:line="360" w:lineRule="auto"/>
        <w:ind w:firstLine="420"/>
        <w:rPr>
          <w:rFonts w:ascii="仿宋" w:eastAsia="仿宋" w:hAnsi="仿宋" w:cs="仿宋"/>
          <w:sz w:val="28"/>
          <w:szCs w:val="28"/>
        </w:rPr>
      </w:pPr>
      <w:proofErr w:type="gramStart"/>
      <w:r w:rsidRPr="001D286C">
        <w:rPr>
          <w:rFonts w:ascii="仿宋" w:eastAsia="仿宋" w:hAnsi="仿宋" w:cs="仿宋" w:hint="eastAsia"/>
          <w:b/>
          <w:bCs/>
          <w:sz w:val="28"/>
          <w:szCs w:val="28"/>
        </w:rPr>
        <w:t>优化续证管理</w:t>
      </w:r>
      <w:proofErr w:type="gramEnd"/>
      <w:r w:rsidRPr="001D286C">
        <w:rPr>
          <w:rFonts w:ascii="仿宋" w:eastAsia="仿宋" w:hAnsi="仿宋" w:cs="仿宋" w:hint="eastAsia"/>
          <w:b/>
          <w:bCs/>
          <w:sz w:val="28"/>
          <w:szCs w:val="28"/>
        </w:rPr>
        <w:t>。</w:t>
      </w:r>
      <w:r w:rsidRPr="001D286C">
        <w:rPr>
          <w:rFonts w:ascii="仿宋" w:eastAsia="仿宋" w:hAnsi="仿宋" w:cs="仿宋" w:hint="eastAsia"/>
          <w:sz w:val="28"/>
          <w:szCs w:val="28"/>
        </w:rPr>
        <w:t>申报过程若系统检测为续证，则强制默认续证，新报项目</w:t>
      </w:r>
      <w:proofErr w:type="gramStart"/>
      <w:r w:rsidRPr="001D286C">
        <w:rPr>
          <w:rFonts w:ascii="仿宋" w:eastAsia="仿宋" w:hAnsi="仿宋" w:cs="仿宋" w:hint="eastAsia"/>
          <w:sz w:val="28"/>
          <w:szCs w:val="28"/>
        </w:rPr>
        <w:t>续证支持</w:t>
      </w:r>
      <w:proofErr w:type="gramEnd"/>
      <w:r w:rsidRPr="001D286C">
        <w:rPr>
          <w:rFonts w:ascii="仿宋" w:eastAsia="仿宋" w:hAnsi="仿宋" w:cs="仿宋" w:hint="eastAsia"/>
          <w:sz w:val="28"/>
          <w:szCs w:val="28"/>
        </w:rPr>
        <w:t>手动设定</w:t>
      </w:r>
      <w:proofErr w:type="gramStart"/>
      <w:r w:rsidRPr="001D286C">
        <w:rPr>
          <w:rFonts w:ascii="仿宋" w:eastAsia="仿宋" w:hAnsi="仿宋" w:cs="仿宋" w:hint="eastAsia"/>
          <w:sz w:val="28"/>
          <w:szCs w:val="28"/>
        </w:rPr>
        <w:t>是否续证逻辑</w:t>
      </w:r>
      <w:proofErr w:type="gramEnd"/>
      <w:r w:rsidRPr="001D286C">
        <w:rPr>
          <w:rFonts w:ascii="仿宋" w:eastAsia="仿宋" w:hAnsi="仿宋" w:cs="仿宋" w:hint="eastAsia"/>
          <w:sz w:val="28"/>
          <w:szCs w:val="28"/>
        </w:rPr>
        <w:t>保持不变，新增</w:t>
      </w:r>
      <w:proofErr w:type="gramStart"/>
      <w:r w:rsidRPr="001D286C">
        <w:rPr>
          <w:rFonts w:ascii="仿宋" w:eastAsia="仿宋" w:hAnsi="仿宋" w:cs="仿宋" w:hint="eastAsia"/>
          <w:sz w:val="28"/>
          <w:szCs w:val="28"/>
        </w:rPr>
        <w:t>续证误报修正</w:t>
      </w:r>
      <w:proofErr w:type="gramEnd"/>
      <w:r w:rsidRPr="001D286C">
        <w:rPr>
          <w:rFonts w:ascii="仿宋" w:eastAsia="仿宋" w:hAnsi="仿宋" w:cs="仿宋" w:hint="eastAsia"/>
          <w:sz w:val="28"/>
          <w:szCs w:val="28"/>
        </w:rPr>
        <w:t>逻辑。</w:t>
      </w:r>
    </w:p>
    <w:p w:rsidR="00C7720A" w:rsidRPr="001D286C" w:rsidRDefault="00141F04">
      <w:pPr>
        <w:spacing w:line="360" w:lineRule="auto"/>
        <w:ind w:firstLine="420"/>
        <w:rPr>
          <w:rFonts w:ascii="仿宋" w:eastAsia="仿宋" w:hAnsi="仿宋" w:cs="仿宋"/>
          <w:sz w:val="28"/>
          <w:szCs w:val="28"/>
        </w:rPr>
      </w:pPr>
      <w:proofErr w:type="gramStart"/>
      <w:r w:rsidRPr="001D286C">
        <w:rPr>
          <w:rFonts w:ascii="仿宋" w:eastAsia="仿宋" w:hAnsi="仿宋" w:cs="仿宋" w:hint="eastAsia"/>
          <w:b/>
          <w:bCs/>
          <w:sz w:val="28"/>
          <w:szCs w:val="28"/>
        </w:rPr>
        <w:t>新增续证审核</w:t>
      </w:r>
      <w:proofErr w:type="gramEnd"/>
      <w:r w:rsidRPr="001D286C">
        <w:rPr>
          <w:rFonts w:ascii="仿宋" w:eastAsia="仿宋" w:hAnsi="仿宋" w:cs="仿宋" w:hint="eastAsia"/>
          <w:b/>
          <w:bCs/>
          <w:sz w:val="28"/>
          <w:szCs w:val="28"/>
        </w:rPr>
        <w:t>。</w:t>
      </w:r>
      <w:proofErr w:type="gramStart"/>
      <w:r w:rsidRPr="001D286C">
        <w:rPr>
          <w:rFonts w:ascii="仿宋" w:eastAsia="仿宋" w:hAnsi="仿宋" w:cs="仿宋" w:hint="eastAsia"/>
          <w:sz w:val="28"/>
          <w:szCs w:val="28"/>
        </w:rPr>
        <w:t>涉及续证发证</w:t>
      </w:r>
      <w:proofErr w:type="gramEnd"/>
      <w:r w:rsidRPr="001D286C">
        <w:rPr>
          <w:rFonts w:ascii="仿宋" w:eastAsia="仿宋" w:hAnsi="仿宋" w:cs="仿宋" w:hint="eastAsia"/>
          <w:sz w:val="28"/>
          <w:szCs w:val="28"/>
        </w:rPr>
        <w:t>核心规则变更（新</w:t>
      </w:r>
      <w:proofErr w:type="gramStart"/>
      <w:r w:rsidRPr="001D286C">
        <w:rPr>
          <w:rFonts w:ascii="仿宋" w:eastAsia="仿宋" w:hAnsi="仿宋" w:cs="仿宋" w:hint="eastAsia"/>
          <w:sz w:val="28"/>
          <w:szCs w:val="28"/>
        </w:rPr>
        <w:t>规关于续证审核</w:t>
      </w:r>
      <w:proofErr w:type="gramEnd"/>
      <w:r w:rsidRPr="001D286C">
        <w:rPr>
          <w:rFonts w:ascii="仿宋" w:eastAsia="仿宋" w:hAnsi="仿宋" w:cs="仿宋" w:hint="eastAsia"/>
          <w:sz w:val="28"/>
          <w:szCs w:val="28"/>
        </w:rPr>
        <w:t>通过则无需进行理论考核可直接予以发证），</w:t>
      </w:r>
      <w:proofErr w:type="gramStart"/>
      <w:r w:rsidRPr="001D286C">
        <w:rPr>
          <w:rFonts w:ascii="仿宋" w:eastAsia="仿宋" w:hAnsi="仿宋" w:cs="仿宋" w:hint="eastAsia"/>
          <w:sz w:val="28"/>
          <w:szCs w:val="28"/>
        </w:rPr>
        <w:t>包括续证流程</w:t>
      </w:r>
      <w:proofErr w:type="gramEnd"/>
      <w:r w:rsidRPr="001D286C">
        <w:rPr>
          <w:rFonts w:ascii="仿宋" w:eastAsia="仿宋" w:hAnsi="仿宋" w:cs="仿宋" w:hint="eastAsia"/>
          <w:sz w:val="28"/>
          <w:szCs w:val="28"/>
        </w:rPr>
        <w:t>接入、</w:t>
      </w:r>
      <w:proofErr w:type="gramStart"/>
      <w:r w:rsidRPr="001D286C">
        <w:rPr>
          <w:rFonts w:ascii="仿宋" w:eastAsia="仿宋" w:hAnsi="仿宋" w:cs="仿宋" w:hint="eastAsia"/>
          <w:sz w:val="28"/>
          <w:szCs w:val="28"/>
        </w:rPr>
        <w:t>续证专家</w:t>
      </w:r>
      <w:proofErr w:type="gramEnd"/>
      <w:r w:rsidRPr="001D286C">
        <w:rPr>
          <w:rFonts w:ascii="仿宋" w:eastAsia="仿宋" w:hAnsi="仿宋" w:cs="仿宋" w:hint="eastAsia"/>
          <w:sz w:val="28"/>
          <w:szCs w:val="28"/>
        </w:rPr>
        <w:t>指派结果评价、</w:t>
      </w:r>
      <w:proofErr w:type="gramStart"/>
      <w:r w:rsidRPr="001D286C">
        <w:rPr>
          <w:rFonts w:ascii="仿宋" w:eastAsia="仿宋" w:hAnsi="仿宋" w:cs="仿宋" w:hint="eastAsia"/>
          <w:sz w:val="28"/>
          <w:szCs w:val="28"/>
        </w:rPr>
        <w:t>续证审核</w:t>
      </w:r>
      <w:proofErr w:type="gramEnd"/>
      <w:r w:rsidRPr="001D286C">
        <w:rPr>
          <w:rFonts w:ascii="仿宋" w:eastAsia="仿宋" w:hAnsi="仿宋" w:cs="仿宋" w:hint="eastAsia"/>
          <w:sz w:val="28"/>
          <w:szCs w:val="28"/>
        </w:rPr>
        <w:t>通过与不通过涉及的考核发证逻辑。</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w:t>
      </w:r>
      <w:proofErr w:type="gramStart"/>
      <w:r w:rsidRPr="001D286C">
        <w:rPr>
          <w:rFonts w:ascii="仿宋" w:eastAsia="仿宋" w:hAnsi="仿宋" w:cs="仿宋" w:hint="eastAsia"/>
          <w:b/>
          <w:bCs/>
          <w:sz w:val="28"/>
          <w:szCs w:val="28"/>
        </w:rPr>
        <w:t>续证统计</w:t>
      </w:r>
      <w:proofErr w:type="gramEnd"/>
      <w:r w:rsidRPr="001D286C">
        <w:rPr>
          <w:rFonts w:ascii="仿宋" w:eastAsia="仿宋" w:hAnsi="仿宋" w:cs="仿宋" w:hint="eastAsia"/>
          <w:b/>
          <w:bCs/>
          <w:sz w:val="28"/>
          <w:szCs w:val="28"/>
        </w:rPr>
        <w:t>相关调整。</w:t>
      </w:r>
      <w:proofErr w:type="gramStart"/>
      <w:r w:rsidRPr="001D286C">
        <w:rPr>
          <w:rFonts w:ascii="仿宋" w:eastAsia="仿宋" w:hAnsi="仿宋" w:cs="仿宋" w:hint="eastAsia"/>
          <w:sz w:val="28"/>
          <w:szCs w:val="28"/>
        </w:rPr>
        <w:t>续证合格</w:t>
      </w:r>
      <w:proofErr w:type="gramEnd"/>
      <w:r w:rsidRPr="001D286C">
        <w:rPr>
          <w:rFonts w:ascii="仿宋" w:eastAsia="仿宋" w:hAnsi="仿宋" w:cs="仿宋" w:hint="eastAsia"/>
          <w:sz w:val="28"/>
          <w:szCs w:val="28"/>
        </w:rPr>
        <w:t>的，不参与理论考试，考核报告中相应的理论成绩平均分，理论考核人数等统计数据需调整、相应报告格式增加</w:t>
      </w:r>
      <w:proofErr w:type="gramStart"/>
      <w:r w:rsidRPr="001D286C">
        <w:rPr>
          <w:rFonts w:ascii="仿宋" w:eastAsia="仿宋" w:hAnsi="仿宋" w:cs="仿宋" w:hint="eastAsia"/>
          <w:sz w:val="28"/>
          <w:szCs w:val="28"/>
        </w:rPr>
        <w:t>续证统计</w:t>
      </w:r>
      <w:proofErr w:type="gramEnd"/>
      <w:r w:rsidRPr="001D286C">
        <w:rPr>
          <w:rFonts w:ascii="仿宋" w:eastAsia="仿宋" w:hAnsi="仿宋" w:cs="仿宋" w:hint="eastAsia"/>
          <w:sz w:val="28"/>
          <w:szCs w:val="28"/>
        </w:rPr>
        <w:t>一览表等。</w:t>
      </w:r>
    </w:p>
    <w:p w:rsidR="00C7720A" w:rsidRPr="001D286C" w:rsidRDefault="00141F04">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（五）考核管理</w:t>
      </w:r>
      <w:r w:rsidRPr="001D286C">
        <w:rPr>
          <w:rFonts w:ascii="仿宋" w:eastAsia="仿宋" w:hAnsi="仿宋" w:cs="仿宋" w:hint="eastAsia"/>
          <w:b/>
          <w:bCs/>
          <w:sz w:val="28"/>
          <w:szCs w:val="28"/>
        </w:rPr>
        <w:tab/>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新增变更理论合格规则。</w:t>
      </w:r>
      <w:r w:rsidRPr="001D286C">
        <w:rPr>
          <w:rFonts w:ascii="仿宋" w:eastAsia="仿宋" w:hAnsi="仿宋" w:cs="仿宋" w:hint="eastAsia"/>
          <w:sz w:val="28"/>
          <w:szCs w:val="28"/>
        </w:rPr>
        <w:t>变更理论考核规则，</w:t>
      </w:r>
      <w:r w:rsidR="00AD2589" w:rsidRPr="001D286C">
        <w:rPr>
          <w:rFonts w:ascii="仿宋" w:eastAsia="仿宋" w:hAnsi="仿宋" w:cs="仿宋" w:hint="eastAsia"/>
          <w:sz w:val="28"/>
          <w:szCs w:val="28"/>
        </w:rPr>
        <w:t>按科目类别进行组卷，</w:t>
      </w:r>
      <w:r w:rsidRPr="001D286C">
        <w:rPr>
          <w:rFonts w:ascii="仿宋" w:eastAsia="仿宋" w:hAnsi="仿宋" w:cs="仿宋" w:hint="eastAsia"/>
          <w:sz w:val="28"/>
          <w:szCs w:val="28"/>
        </w:rPr>
        <w:t>理论考核调整为60分合格且仅进行一次考核取消补考。</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新增理论及现场考核成绩有效性管理。</w:t>
      </w:r>
      <w:r w:rsidRPr="001D286C">
        <w:rPr>
          <w:rFonts w:ascii="仿宋" w:eastAsia="仿宋" w:hAnsi="仿宋" w:cs="仿宋" w:hint="eastAsia"/>
          <w:sz w:val="28"/>
          <w:szCs w:val="28"/>
        </w:rPr>
        <w:t>参照新</w:t>
      </w:r>
      <w:proofErr w:type="gramStart"/>
      <w:r w:rsidRPr="001D286C">
        <w:rPr>
          <w:rFonts w:ascii="仿宋" w:eastAsia="仿宋" w:hAnsi="仿宋" w:cs="仿宋" w:hint="eastAsia"/>
          <w:sz w:val="28"/>
          <w:szCs w:val="28"/>
        </w:rPr>
        <w:t>规</w:t>
      </w:r>
      <w:proofErr w:type="gramEnd"/>
      <w:r w:rsidRPr="001D286C">
        <w:rPr>
          <w:rFonts w:ascii="仿宋" w:eastAsia="仿宋" w:hAnsi="仿宋" w:cs="仿宋" w:hint="eastAsia"/>
          <w:sz w:val="28"/>
          <w:szCs w:val="28"/>
        </w:rPr>
        <w:t>，理论各科目及现场操作考核成绩单科有效期 3年，有效期内再次申请相应项目（方法）的持证上岗考核，可免考已通过理论科目或现场操作考核。</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新增考核修正管理。</w:t>
      </w:r>
      <w:r w:rsidRPr="001D286C">
        <w:rPr>
          <w:rFonts w:ascii="仿宋" w:eastAsia="仿宋" w:hAnsi="仿宋" w:cs="仿宋" w:hint="eastAsia"/>
          <w:sz w:val="28"/>
          <w:szCs w:val="28"/>
        </w:rPr>
        <w:t>新增方法报错的修正逻辑以及现场考核安排</w:t>
      </w:r>
      <w:r w:rsidRPr="001D286C">
        <w:rPr>
          <w:rFonts w:ascii="仿宋" w:eastAsia="仿宋" w:hAnsi="仿宋" w:cs="仿宋" w:hint="eastAsia"/>
          <w:sz w:val="28"/>
          <w:szCs w:val="28"/>
        </w:rPr>
        <w:lastRenderedPageBreak/>
        <w:t>修正逻辑，提升系统申报考核容错度。</w:t>
      </w:r>
    </w:p>
    <w:p w:rsidR="00C7720A" w:rsidRPr="001D286C" w:rsidRDefault="00141F04">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（六）证书管理</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新增发证统计。</w:t>
      </w:r>
      <w:r w:rsidRPr="001D286C">
        <w:rPr>
          <w:rFonts w:ascii="仿宋" w:eastAsia="仿宋" w:hAnsi="仿宋" w:cs="仿宋" w:hint="eastAsia"/>
          <w:sz w:val="28"/>
          <w:szCs w:val="28"/>
        </w:rPr>
        <w:t>支持按人员、机构、监测方法项目等维度查询统计以便于决策，新增发证统计、持证情况分析、考生证书合并查看、证书编号规则调整。</w:t>
      </w:r>
    </w:p>
    <w:p w:rsidR="00C7720A" w:rsidRPr="001D286C" w:rsidRDefault="00141F04" w:rsidP="006301DB">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新增持证到期提醒。</w:t>
      </w:r>
      <w:r w:rsidRPr="001D286C">
        <w:rPr>
          <w:rFonts w:ascii="仿宋" w:eastAsia="仿宋" w:hAnsi="仿宋" w:cs="仿宋" w:hint="eastAsia"/>
          <w:sz w:val="28"/>
          <w:szCs w:val="28"/>
        </w:rPr>
        <w:t>考</w:t>
      </w:r>
      <w:proofErr w:type="gramStart"/>
      <w:r w:rsidRPr="001D286C">
        <w:rPr>
          <w:rFonts w:ascii="仿宋" w:eastAsia="仿宋" w:hAnsi="仿宋" w:cs="仿宋" w:hint="eastAsia"/>
          <w:sz w:val="28"/>
          <w:szCs w:val="28"/>
        </w:rPr>
        <w:t>务</w:t>
      </w:r>
      <w:proofErr w:type="gramEnd"/>
      <w:r w:rsidRPr="001D286C">
        <w:rPr>
          <w:rFonts w:ascii="仿宋" w:eastAsia="仿宋" w:hAnsi="仿宋" w:cs="仿宋" w:hint="eastAsia"/>
          <w:sz w:val="28"/>
          <w:szCs w:val="28"/>
        </w:rPr>
        <w:t>和报考单位新增持证到期提醒设定（支持自定义提前提醒时间），新增持证到期批量续证，持证到期分析图表。新增人员证书变更。人员调离工作单位等情况支持证书变更转移。</w:t>
      </w:r>
    </w:p>
    <w:p w:rsidR="00C7720A" w:rsidRPr="001D286C" w:rsidRDefault="00141F04">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（七）数据统计</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优化考核结果统计。</w:t>
      </w:r>
      <w:r w:rsidRPr="001D286C">
        <w:rPr>
          <w:rFonts w:ascii="仿宋" w:eastAsia="仿宋" w:hAnsi="仿宋" w:cs="仿宋" w:hint="eastAsia"/>
          <w:sz w:val="28"/>
          <w:szCs w:val="28"/>
        </w:rPr>
        <w:t>支持对市县级占多维度汇总统计理论考核明细、理论考核合计、现场考核统计等统计汇总功能等。</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新增各类维度统计分析图表。</w:t>
      </w:r>
      <w:r w:rsidRPr="001D286C">
        <w:rPr>
          <w:rFonts w:ascii="仿宋" w:eastAsia="仿宋" w:hAnsi="仿宋" w:cs="仿宋" w:hint="eastAsia"/>
          <w:sz w:val="28"/>
          <w:szCs w:val="28"/>
        </w:rPr>
        <w:t>依据人员、方法、项目获证情况等提取决策数据以分析图表方式展现。</w:t>
      </w:r>
    </w:p>
    <w:p w:rsidR="00C7720A" w:rsidRPr="001D286C" w:rsidRDefault="00141F04">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（八）基础数据</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优化方法库导出。</w:t>
      </w:r>
      <w:r w:rsidRPr="001D286C">
        <w:rPr>
          <w:rFonts w:ascii="仿宋" w:eastAsia="仿宋" w:hAnsi="仿宋" w:cs="仿宋" w:hint="eastAsia"/>
          <w:sz w:val="28"/>
          <w:szCs w:val="28"/>
        </w:rPr>
        <w:t>优化方法库管理，支持导出，方法废弃管理、方法库方法类型管理、作业指导</w:t>
      </w:r>
      <w:proofErr w:type="gramStart"/>
      <w:r w:rsidRPr="001D286C">
        <w:rPr>
          <w:rFonts w:ascii="仿宋" w:eastAsia="仿宋" w:hAnsi="仿宋" w:cs="仿宋" w:hint="eastAsia"/>
          <w:sz w:val="28"/>
          <w:szCs w:val="28"/>
        </w:rPr>
        <w:t>书方法</w:t>
      </w:r>
      <w:proofErr w:type="gramEnd"/>
      <w:r w:rsidRPr="001D286C">
        <w:rPr>
          <w:rFonts w:ascii="仿宋" w:eastAsia="仿宋" w:hAnsi="仿宋" w:cs="仿宋" w:hint="eastAsia"/>
          <w:sz w:val="28"/>
          <w:szCs w:val="28"/>
        </w:rPr>
        <w:t>管理等。</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优化题库功能。</w:t>
      </w:r>
      <w:r w:rsidRPr="001D286C">
        <w:rPr>
          <w:rFonts w:ascii="仿宋" w:eastAsia="仿宋" w:hAnsi="仿宋" w:cs="仿宋" w:hint="eastAsia"/>
          <w:sz w:val="28"/>
          <w:szCs w:val="28"/>
        </w:rPr>
        <w:t>支持题目纠错的反馈机制，对异常题目支持修订建议，建议采纳，优化基础题库。</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优化专家库管理。</w:t>
      </w:r>
      <w:r w:rsidRPr="001D286C">
        <w:rPr>
          <w:rFonts w:ascii="仿宋" w:eastAsia="仿宋" w:hAnsi="仿宋" w:cs="仿宋" w:hint="eastAsia"/>
          <w:sz w:val="28"/>
          <w:szCs w:val="28"/>
        </w:rPr>
        <w:t>新增专家人事变更逻辑，调整专家库添加规则调用规则，支持下级站调用上级专家。</w:t>
      </w:r>
    </w:p>
    <w:p w:rsidR="00C7720A" w:rsidRPr="001D286C" w:rsidRDefault="00141F04">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优化前后端技术架构。</w:t>
      </w:r>
      <w:r w:rsidRPr="001D286C">
        <w:rPr>
          <w:rFonts w:ascii="仿宋" w:eastAsia="仿宋" w:hAnsi="仿宋" w:cs="仿宋" w:hint="eastAsia"/>
          <w:sz w:val="28"/>
          <w:szCs w:val="28"/>
        </w:rPr>
        <w:t>更加友好、稳定、高效的前后端技术架构全面升级。</w:t>
      </w:r>
    </w:p>
    <w:p w:rsidR="00C7720A" w:rsidRPr="001D286C" w:rsidRDefault="00141F04" w:rsidP="006301DB">
      <w:pPr>
        <w:spacing w:line="360" w:lineRule="auto"/>
        <w:ind w:firstLine="420"/>
        <w:rPr>
          <w:rFonts w:ascii="仿宋" w:eastAsia="仿宋" w:hAnsi="仿宋" w:cs="仿宋"/>
          <w:sz w:val="28"/>
          <w:szCs w:val="28"/>
        </w:rPr>
      </w:pPr>
      <w:r w:rsidRPr="001D286C">
        <w:rPr>
          <w:rFonts w:ascii="仿宋" w:eastAsia="仿宋" w:hAnsi="仿宋" w:cs="仿宋" w:hint="eastAsia"/>
          <w:b/>
          <w:bCs/>
          <w:sz w:val="28"/>
          <w:szCs w:val="28"/>
        </w:rPr>
        <w:t>其他未提及的新功能。</w:t>
      </w:r>
      <w:r w:rsidRPr="001D286C">
        <w:rPr>
          <w:rFonts w:ascii="仿宋" w:eastAsia="仿宋" w:hAnsi="仿宋" w:cs="仿宋" w:hint="eastAsia"/>
          <w:sz w:val="28"/>
          <w:szCs w:val="28"/>
        </w:rPr>
        <w:t>随着系统研发推进可能出现的其他建设性提议及功能需求。</w:t>
      </w:r>
    </w:p>
    <w:p w:rsidR="006301DB" w:rsidRPr="001D286C" w:rsidRDefault="006301DB" w:rsidP="006301DB">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（九）能力考核</w:t>
      </w:r>
    </w:p>
    <w:p w:rsidR="006301DB" w:rsidRPr="001D286C" w:rsidRDefault="009B0401" w:rsidP="006301DB">
      <w:pPr>
        <w:pStyle w:val="a0"/>
        <w:spacing w:line="360" w:lineRule="auto"/>
        <w:rPr>
          <w:rFonts w:ascii="仿宋" w:eastAsia="仿宋" w:hAnsi="仿宋"/>
          <w:sz w:val="28"/>
          <w:szCs w:val="28"/>
        </w:rPr>
      </w:pPr>
      <w:r w:rsidRPr="001D286C">
        <w:rPr>
          <w:rFonts w:ascii="仿宋" w:eastAsia="仿宋" w:hAnsi="仿宋" w:hint="eastAsia"/>
          <w:b/>
          <w:sz w:val="28"/>
          <w:szCs w:val="28"/>
        </w:rPr>
        <w:lastRenderedPageBreak/>
        <w:t>优化能力考核功能。</w:t>
      </w:r>
      <w:r w:rsidRPr="001D286C">
        <w:rPr>
          <w:rFonts w:ascii="仿宋" w:eastAsia="仿宋" w:hAnsi="仿宋" w:hint="eastAsia"/>
          <w:sz w:val="28"/>
          <w:szCs w:val="28"/>
        </w:rPr>
        <w:t>支持被考核单位自行进行能力考核申报</w:t>
      </w:r>
      <w:r w:rsidR="00AD2589" w:rsidRPr="001D286C">
        <w:rPr>
          <w:rFonts w:ascii="仿宋" w:eastAsia="仿宋" w:hAnsi="仿宋" w:hint="eastAsia"/>
          <w:sz w:val="28"/>
          <w:szCs w:val="28"/>
        </w:rPr>
        <w:t>注册</w:t>
      </w:r>
      <w:r w:rsidRPr="001D286C">
        <w:rPr>
          <w:rFonts w:ascii="仿宋" w:eastAsia="仿宋" w:hAnsi="仿宋" w:hint="eastAsia"/>
          <w:sz w:val="28"/>
          <w:szCs w:val="28"/>
        </w:rPr>
        <w:t>，在系统中提交考核结果，支持考核结果的批量下载、统计及查询</w:t>
      </w:r>
      <w:r w:rsidR="00AD2589" w:rsidRPr="001D286C">
        <w:rPr>
          <w:rFonts w:ascii="仿宋" w:eastAsia="仿宋" w:hAnsi="仿宋" w:hint="eastAsia"/>
          <w:sz w:val="28"/>
          <w:szCs w:val="28"/>
        </w:rPr>
        <w:t>，证书制作</w:t>
      </w:r>
      <w:r w:rsidRPr="001D286C">
        <w:rPr>
          <w:rFonts w:ascii="仿宋" w:eastAsia="仿宋" w:hAnsi="仿宋" w:hint="eastAsia"/>
          <w:sz w:val="28"/>
          <w:szCs w:val="28"/>
        </w:rPr>
        <w:t>。</w:t>
      </w:r>
      <w:r w:rsidR="00AD2589" w:rsidRPr="001D286C">
        <w:rPr>
          <w:rFonts w:ascii="仿宋" w:eastAsia="仿宋" w:hAnsi="仿宋" w:hint="eastAsia"/>
          <w:sz w:val="28"/>
          <w:szCs w:val="28"/>
        </w:rPr>
        <w:t>支持300家以上单位同时登陆操作。</w:t>
      </w:r>
    </w:p>
    <w:p w:rsidR="00C7720A" w:rsidRPr="001D286C" w:rsidRDefault="00141F04" w:rsidP="006301DB">
      <w:pPr>
        <w:spacing w:line="360" w:lineRule="auto"/>
        <w:rPr>
          <w:rFonts w:ascii="仿宋" w:eastAsia="仿宋" w:hAnsi="仿宋" w:cs="仿宋"/>
          <w:b/>
          <w:bCs/>
          <w:sz w:val="28"/>
          <w:szCs w:val="28"/>
        </w:rPr>
      </w:pPr>
      <w:r w:rsidRPr="001D286C">
        <w:rPr>
          <w:rFonts w:ascii="仿宋" w:eastAsia="仿宋" w:hAnsi="仿宋" w:cs="仿宋" w:hint="eastAsia"/>
          <w:b/>
          <w:bCs/>
          <w:sz w:val="28"/>
          <w:szCs w:val="28"/>
        </w:rPr>
        <w:t>（</w:t>
      </w:r>
      <w:r w:rsidR="006301DB" w:rsidRPr="001D286C">
        <w:rPr>
          <w:rFonts w:ascii="仿宋" w:eastAsia="仿宋" w:hAnsi="仿宋" w:cs="仿宋" w:hint="eastAsia"/>
          <w:b/>
          <w:bCs/>
          <w:sz w:val="28"/>
          <w:szCs w:val="28"/>
        </w:rPr>
        <w:t>十</w:t>
      </w:r>
      <w:r w:rsidRPr="001D286C">
        <w:rPr>
          <w:rFonts w:ascii="仿宋" w:eastAsia="仿宋" w:hAnsi="仿宋" w:cs="仿宋" w:hint="eastAsia"/>
          <w:b/>
          <w:bCs/>
          <w:sz w:val="28"/>
          <w:szCs w:val="28"/>
        </w:rPr>
        <w:t>）其他</w:t>
      </w:r>
    </w:p>
    <w:p w:rsidR="00C7720A" w:rsidRPr="001D286C" w:rsidRDefault="00141F04" w:rsidP="001D286C">
      <w:pPr>
        <w:spacing w:line="360" w:lineRule="auto"/>
        <w:ind w:firstLineChars="200" w:firstLine="562"/>
        <w:rPr>
          <w:rFonts w:ascii="仿宋" w:eastAsia="仿宋" w:hAnsi="仿宋" w:cs="仿宋"/>
          <w:sz w:val="28"/>
          <w:szCs w:val="28"/>
        </w:rPr>
      </w:pPr>
      <w:r w:rsidRPr="001D286C">
        <w:rPr>
          <w:rFonts w:ascii="仿宋" w:eastAsia="仿宋" w:hAnsi="仿宋" w:cs="仿宋" w:hint="eastAsia"/>
          <w:b/>
          <w:sz w:val="28"/>
          <w:szCs w:val="28"/>
        </w:rPr>
        <w:t>培训要求。</w:t>
      </w:r>
      <w:r w:rsidRPr="001D286C">
        <w:rPr>
          <w:rFonts w:ascii="仿宋" w:eastAsia="仿宋" w:hAnsi="仿宋" w:cs="仿宋" w:hint="eastAsia"/>
          <w:sz w:val="28"/>
          <w:szCs w:val="28"/>
        </w:rPr>
        <w:t>服务方应提供操作培训、故障分析处理等专业知识培训，并提供相关PPT教材、操作视频等。</w:t>
      </w:r>
    </w:p>
    <w:p w:rsidR="00C7720A" w:rsidRPr="001D286C" w:rsidRDefault="00141F04">
      <w:pPr>
        <w:pStyle w:val="a0"/>
        <w:spacing w:line="360" w:lineRule="auto"/>
        <w:rPr>
          <w:rFonts w:ascii="仿宋" w:eastAsia="仿宋" w:hAnsi="仿宋" w:cs="仿宋"/>
          <w:b/>
          <w:spacing w:val="0"/>
          <w:sz w:val="28"/>
          <w:szCs w:val="28"/>
        </w:rPr>
      </w:pPr>
      <w:r w:rsidRPr="001D286C">
        <w:rPr>
          <w:rFonts w:ascii="仿宋" w:eastAsia="仿宋" w:hAnsi="仿宋" w:cs="仿宋" w:hint="eastAsia"/>
          <w:b/>
          <w:spacing w:val="0"/>
          <w:sz w:val="28"/>
          <w:szCs w:val="28"/>
        </w:rPr>
        <w:t xml:space="preserve">  数据容灾备份。</w:t>
      </w:r>
      <w:r w:rsidRPr="001D286C">
        <w:rPr>
          <w:rFonts w:ascii="仿宋" w:eastAsia="仿宋" w:hAnsi="仿宋" w:cs="仿宋" w:hint="eastAsia"/>
          <w:bCs/>
          <w:spacing w:val="0"/>
          <w:sz w:val="28"/>
          <w:szCs w:val="28"/>
        </w:rPr>
        <w:t>服务方应提供数据存储容灾备份的能力，确保数据安全</w:t>
      </w:r>
      <w:r w:rsidRPr="001D286C">
        <w:rPr>
          <w:rFonts w:ascii="仿宋" w:eastAsia="仿宋" w:hAnsi="仿宋" w:cs="仿宋" w:hint="eastAsia"/>
          <w:b/>
          <w:spacing w:val="0"/>
          <w:sz w:val="28"/>
          <w:szCs w:val="28"/>
        </w:rPr>
        <w:t>。</w:t>
      </w:r>
    </w:p>
    <w:p w:rsidR="00C7720A" w:rsidRPr="001D286C" w:rsidRDefault="00141F04">
      <w:pPr>
        <w:pStyle w:val="30"/>
        <w:spacing w:before="120"/>
        <w:rPr>
          <w:rFonts w:ascii="仿宋" w:eastAsia="仿宋" w:hAnsi="仿宋" w:cs="仿宋"/>
          <w:szCs w:val="28"/>
        </w:rPr>
      </w:pPr>
      <w:r w:rsidRPr="001D286C">
        <w:rPr>
          <w:rFonts w:ascii="仿宋" w:eastAsia="仿宋" w:hAnsi="仿宋" w:cs="仿宋" w:hint="eastAsia"/>
          <w:szCs w:val="28"/>
        </w:rPr>
        <w:t>4.服务保障要求</w:t>
      </w:r>
    </w:p>
    <w:p w:rsidR="00C7720A" w:rsidRPr="001D286C" w:rsidRDefault="00141F04" w:rsidP="001D286C">
      <w:pPr>
        <w:spacing w:line="360" w:lineRule="auto"/>
        <w:ind w:firstLineChars="200" w:firstLine="560"/>
        <w:rPr>
          <w:rFonts w:ascii="仿宋" w:eastAsia="仿宋" w:hAnsi="仿宋" w:cs="仿宋"/>
          <w:sz w:val="28"/>
          <w:szCs w:val="28"/>
        </w:rPr>
      </w:pPr>
      <w:r w:rsidRPr="001D286C">
        <w:rPr>
          <w:rFonts w:ascii="仿宋" w:eastAsia="仿宋" w:hAnsi="仿宋" w:cs="仿宋" w:hint="eastAsia"/>
          <w:sz w:val="28"/>
          <w:szCs w:val="28"/>
        </w:rPr>
        <w:t>1）研发过程中，团队项目经理应具有七年以上持证上岗考核系统维护保障经验;系统上线后，服务方应指派1名系统维护工程师负责系统服务保障工作。</w:t>
      </w:r>
    </w:p>
    <w:p w:rsidR="00C7720A" w:rsidRPr="001D286C" w:rsidRDefault="00141F04" w:rsidP="001D286C">
      <w:pPr>
        <w:spacing w:line="360" w:lineRule="auto"/>
        <w:ind w:firstLineChars="200" w:firstLine="560"/>
        <w:rPr>
          <w:rFonts w:ascii="仿宋" w:eastAsia="仿宋" w:hAnsi="仿宋" w:cs="仿宋"/>
          <w:sz w:val="28"/>
          <w:szCs w:val="28"/>
        </w:rPr>
      </w:pPr>
      <w:r w:rsidRPr="001D286C">
        <w:rPr>
          <w:rFonts w:ascii="仿宋" w:eastAsia="仿宋" w:hAnsi="仿宋" w:cs="仿宋" w:hint="eastAsia"/>
          <w:sz w:val="28"/>
          <w:szCs w:val="28"/>
        </w:rPr>
        <w:t>2）服务方应快速响应并及时解决系统运行过程中发生的各类问题。发现问题需首先提供电话支持，并提供现场响应，4小时内解决问题，对于4小时内无法解决的，服务方需在8小时内提供相应的临时性替代解决方案。</w:t>
      </w:r>
    </w:p>
    <w:p w:rsidR="00C7720A" w:rsidRDefault="00141F04">
      <w:pPr>
        <w:pStyle w:val="2"/>
        <w:rPr>
          <w:rFonts w:ascii="仿宋" w:eastAsia="仿宋" w:hAnsi="仿宋" w:cs="仿宋"/>
        </w:rPr>
      </w:pPr>
      <w:r>
        <w:rPr>
          <w:rFonts w:ascii="仿宋" w:eastAsia="仿宋" w:hAnsi="仿宋" w:cs="仿宋" w:hint="eastAsia"/>
        </w:rPr>
        <w:t>三、资信及商务要求</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C7720A" w:rsidRPr="001D286C" w:rsidTr="001D286C">
        <w:trPr>
          <w:trHeight w:val="824"/>
        </w:trPr>
        <w:tc>
          <w:tcPr>
            <w:tcW w:w="2093"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项目名称</w:t>
            </w:r>
          </w:p>
        </w:tc>
        <w:tc>
          <w:tcPr>
            <w:tcW w:w="6662"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浙江省生态环境监测人员持证上岗考核系统升级</w:t>
            </w:r>
            <w:r w:rsidR="006301DB" w:rsidRPr="001D286C">
              <w:rPr>
                <w:rFonts w:ascii="仿宋" w:eastAsia="仿宋" w:hAnsi="仿宋" w:hint="eastAsia"/>
                <w:sz w:val="24"/>
                <w:szCs w:val="24"/>
              </w:rPr>
              <w:t>及维护</w:t>
            </w:r>
            <w:r w:rsidRPr="001D286C">
              <w:rPr>
                <w:rFonts w:ascii="仿宋" w:eastAsia="仿宋" w:hAnsi="仿宋" w:hint="eastAsia"/>
                <w:sz w:val="24"/>
                <w:szCs w:val="24"/>
              </w:rPr>
              <w:t>服务</w:t>
            </w:r>
          </w:p>
        </w:tc>
      </w:tr>
      <w:tr w:rsidR="00C7720A" w:rsidRPr="001D286C" w:rsidTr="001D286C">
        <w:trPr>
          <w:trHeight w:val="2123"/>
        </w:trPr>
        <w:tc>
          <w:tcPr>
            <w:tcW w:w="2093"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报价要求</w:t>
            </w:r>
          </w:p>
        </w:tc>
        <w:tc>
          <w:tcPr>
            <w:tcW w:w="6662" w:type="dxa"/>
            <w:vAlign w:val="center"/>
          </w:tcPr>
          <w:p w:rsidR="00C7720A" w:rsidRPr="001D286C" w:rsidRDefault="001D286C" w:rsidP="001D286C">
            <w:pPr>
              <w:rPr>
                <w:rFonts w:ascii="仿宋" w:eastAsia="仿宋" w:hAnsi="仿宋"/>
                <w:sz w:val="24"/>
                <w:szCs w:val="24"/>
              </w:rPr>
            </w:pPr>
            <w:r>
              <w:rPr>
                <w:rFonts w:ascii="仿宋" w:eastAsia="仿宋" w:hAnsi="仿宋" w:hint="eastAsia"/>
                <w:sz w:val="24"/>
                <w:szCs w:val="24"/>
              </w:rPr>
              <w:t>1、</w:t>
            </w:r>
            <w:r w:rsidR="00141F04" w:rsidRPr="001D286C">
              <w:rPr>
                <w:rFonts w:ascii="仿宋" w:eastAsia="仿宋" w:hAnsi="仿宋" w:hint="eastAsia"/>
                <w:sz w:val="24"/>
                <w:szCs w:val="24"/>
              </w:rPr>
              <w:t>报价货币单位为人民币；</w:t>
            </w:r>
          </w:p>
          <w:p w:rsidR="00C7720A" w:rsidRPr="001D286C" w:rsidRDefault="001D286C" w:rsidP="001D286C">
            <w:pPr>
              <w:rPr>
                <w:rFonts w:ascii="仿宋" w:eastAsia="仿宋" w:hAnsi="仿宋"/>
                <w:sz w:val="24"/>
                <w:szCs w:val="24"/>
              </w:rPr>
            </w:pPr>
            <w:r>
              <w:rPr>
                <w:rFonts w:ascii="仿宋" w:eastAsia="仿宋" w:hAnsi="仿宋" w:hint="eastAsia"/>
                <w:sz w:val="24"/>
                <w:szCs w:val="24"/>
              </w:rPr>
              <w:t>2、</w:t>
            </w:r>
            <w:r w:rsidR="00141F04" w:rsidRPr="001D286C">
              <w:rPr>
                <w:rFonts w:ascii="仿宋" w:eastAsia="仿宋" w:hAnsi="仿宋" w:hint="eastAsia"/>
                <w:sz w:val="24"/>
                <w:szCs w:val="24"/>
              </w:rPr>
              <w:t>报价已包含运维服务所需过程中产生的人力、交通、资料费及合同包含的所有风险责任等各项费用及不可预见费等所需的全部费用。</w:t>
            </w:r>
          </w:p>
          <w:p w:rsidR="00C7720A" w:rsidRPr="001D286C" w:rsidRDefault="001D286C" w:rsidP="001D286C">
            <w:pPr>
              <w:rPr>
                <w:rFonts w:ascii="仿宋" w:eastAsia="仿宋" w:hAnsi="仿宋"/>
                <w:sz w:val="24"/>
                <w:szCs w:val="24"/>
              </w:rPr>
            </w:pPr>
            <w:r>
              <w:rPr>
                <w:rFonts w:ascii="仿宋" w:eastAsia="仿宋" w:hAnsi="仿宋" w:hint="eastAsia"/>
                <w:sz w:val="24"/>
                <w:szCs w:val="24"/>
              </w:rPr>
              <w:t>3、</w:t>
            </w:r>
            <w:r w:rsidR="00141F04" w:rsidRPr="001D286C">
              <w:rPr>
                <w:rFonts w:ascii="仿宋" w:eastAsia="仿宋" w:hAnsi="仿宋" w:hint="eastAsia"/>
                <w:sz w:val="24"/>
                <w:szCs w:val="24"/>
              </w:rPr>
              <w:t>项目最高限价为14.8万元，报价超过最高限价14.8万或者报价低于成本价的，均视为无效报价。</w:t>
            </w:r>
          </w:p>
        </w:tc>
      </w:tr>
      <w:tr w:rsidR="00C7720A" w:rsidRPr="001D286C" w:rsidTr="001D286C">
        <w:trPr>
          <w:trHeight w:val="977"/>
        </w:trPr>
        <w:tc>
          <w:tcPr>
            <w:tcW w:w="2093"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服务内容及要求</w:t>
            </w:r>
          </w:p>
        </w:tc>
        <w:tc>
          <w:tcPr>
            <w:tcW w:w="6662"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具体要求见询价需求。</w:t>
            </w:r>
          </w:p>
        </w:tc>
      </w:tr>
      <w:tr w:rsidR="00C7720A" w:rsidRPr="001D286C" w:rsidTr="001D286C">
        <w:trPr>
          <w:trHeight w:val="699"/>
        </w:trPr>
        <w:tc>
          <w:tcPr>
            <w:tcW w:w="2093"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lastRenderedPageBreak/>
              <w:t>报价截止时间</w:t>
            </w:r>
          </w:p>
        </w:tc>
        <w:tc>
          <w:tcPr>
            <w:tcW w:w="6662" w:type="dxa"/>
            <w:vAlign w:val="center"/>
          </w:tcPr>
          <w:p w:rsidR="00C7720A" w:rsidRPr="001D286C" w:rsidRDefault="00141F04" w:rsidP="00BD66C4">
            <w:pPr>
              <w:rPr>
                <w:rFonts w:ascii="仿宋" w:eastAsia="仿宋" w:hAnsi="仿宋"/>
                <w:sz w:val="24"/>
                <w:szCs w:val="24"/>
              </w:rPr>
            </w:pPr>
            <w:r w:rsidRPr="001D286C">
              <w:rPr>
                <w:rFonts w:ascii="仿宋" w:eastAsia="仿宋" w:hAnsi="仿宋" w:hint="eastAsia"/>
                <w:sz w:val="24"/>
                <w:szCs w:val="24"/>
              </w:rPr>
              <w:t xml:space="preserve"> 2022年</w:t>
            </w:r>
            <w:r w:rsidR="006301DB" w:rsidRPr="001D286C">
              <w:rPr>
                <w:rFonts w:ascii="仿宋" w:eastAsia="仿宋" w:hAnsi="仿宋" w:hint="eastAsia"/>
                <w:sz w:val="24"/>
                <w:szCs w:val="24"/>
              </w:rPr>
              <w:t>6</w:t>
            </w:r>
            <w:r w:rsidRPr="001D286C">
              <w:rPr>
                <w:rFonts w:ascii="仿宋" w:eastAsia="仿宋" w:hAnsi="仿宋" w:hint="eastAsia"/>
                <w:sz w:val="24"/>
                <w:szCs w:val="24"/>
              </w:rPr>
              <w:t>月</w:t>
            </w:r>
            <w:r w:rsidR="00BD66C4">
              <w:rPr>
                <w:rFonts w:ascii="仿宋" w:eastAsia="仿宋" w:hAnsi="仿宋" w:hint="eastAsia"/>
                <w:sz w:val="24"/>
                <w:szCs w:val="24"/>
              </w:rPr>
              <w:t>8</w:t>
            </w:r>
            <w:bookmarkStart w:id="7" w:name="_GoBack"/>
            <w:bookmarkEnd w:id="7"/>
            <w:r w:rsidRPr="001D286C">
              <w:rPr>
                <w:rFonts w:ascii="仿宋" w:eastAsia="仿宋" w:hAnsi="仿宋" w:hint="eastAsia"/>
                <w:sz w:val="24"/>
                <w:szCs w:val="24"/>
              </w:rPr>
              <w:t>日下午16点前。</w:t>
            </w:r>
          </w:p>
        </w:tc>
      </w:tr>
      <w:tr w:rsidR="00C7720A" w:rsidRPr="001D286C" w:rsidTr="001D286C">
        <w:trPr>
          <w:trHeight w:val="638"/>
        </w:trPr>
        <w:tc>
          <w:tcPr>
            <w:tcW w:w="2093"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成交原则</w:t>
            </w:r>
          </w:p>
        </w:tc>
        <w:tc>
          <w:tcPr>
            <w:tcW w:w="6662"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综合评分排名第一的服务方为第一中标候选人</w:t>
            </w:r>
          </w:p>
        </w:tc>
      </w:tr>
      <w:tr w:rsidR="00C7720A" w:rsidRPr="001D286C" w:rsidTr="001D286C">
        <w:trPr>
          <w:trHeight w:val="1238"/>
        </w:trPr>
        <w:tc>
          <w:tcPr>
            <w:tcW w:w="2093"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密封要求</w:t>
            </w:r>
          </w:p>
        </w:tc>
        <w:tc>
          <w:tcPr>
            <w:tcW w:w="6662"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报价材料应采用胶装并密封包装。没有密封包装的报价文件，将被当场拒绝，封口粘贴密封字样的封条并盖上公章。</w:t>
            </w:r>
          </w:p>
        </w:tc>
      </w:tr>
      <w:tr w:rsidR="00C7720A" w:rsidRPr="001D286C" w:rsidTr="001D286C">
        <w:trPr>
          <w:trHeight w:val="638"/>
        </w:trPr>
        <w:tc>
          <w:tcPr>
            <w:tcW w:w="2093"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询价文件内容</w:t>
            </w:r>
          </w:p>
        </w:tc>
        <w:tc>
          <w:tcPr>
            <w:tcW w:w="6662" w:type="dxa"/>
            <w:vAlign w:val="center"/>
          </w:tcPr>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1、报价函（附件一）</w:t>
            </w:r>
          </w:p>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2、系统项目经理简历表（附件二）</w:t>
            </w:r>
          </w:p>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3、法人营业执照副本</w:t>
            </w:r>
          </w:p>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4、资质证书副本</w:t>
            </w:r>
          </w:p>
          <w:p w:rsidR="00C7720A" w:rsidRPr="001D286C" w:rsidRDefault="00141F04" w:rsidP="001D286C">
            <w:pPr>
              <w:rPr>
                <w:rFonts w:ascii="仿宋" w:eastAsia="仿宋" w:hAnsi="仿宋"/>
                <w:sz w:val="24"/>
                <w:szCs w:val="24"/>
              </w:rPr>
            </w:pPr>
            <w:r w:rsidRPr="001D286C">
              <w:rPr>
                <w:rFonts w:ascii="仿宋" w:eastAsia="仿宋" w:hAnsi="仿宋" w:hint="eastAsia"/>
                <w:sz w:val="24"/>
                <w:szCs w:val="24"/>
              </w:rPr>
              <w:t>5、报价人认为需要提供的其他资料</w:t>
            </w:r>
          </w:p>
        </w:tc>
      </w:tr>
    </w:tbl>
    <w:p w:rsidR="00C7720A" w:rsidRDefault="00141F04">
      <w:pPr>
        <w:pStyle w:val="1"/>
        <w:spacing w:beforeLines="100" w:before="240"/>
        <w:jc w:val="center"/>
        <w:rPr>
          <w:rFonts w:ascii="仿宋" w:eastAsia="仿宋" w:hAnsi="仿宋" w:cs="仿宋"/>
          <w:b w:val="0"/>
          <w:bCs w:val="0"/>
          <w:sz w:val="44"/>
        </w:rPr>
      </w:pPr>
      <w:bookmarkStart w:id="8" w:name="_Toc13041"/>
      <w:bookmarkStart w:id="9" w:name="_Toc22636"/>
      <w:r>
        <w:rPr>
          <w:rFonts w:ascii="仿宋" w:eastAsia="仿宋" w:hAnsi="仿宋" w:cs="仿宋" w:hint="eastAsia"/>
          <w:b w:val="0"/>
          <w:bCs w:val="0"/>
          <w:sz w:val="44"/>
        </w:rPr>
        <w:lastRenderedPageBreak/>
        <w:t>第二章  评价办法及评分标准</w:t>
      </w:r>
      <w:bookmarkEnd w:id="8"/>
      <w:bookmarkEnd w:id="9"/>
    </w:p>
    <w:p w:rsidR="00C7720A" w:rsidRPr="001D286C" w:rsidRDefault="00141F04" w:rsidP="001D286C">
      <w:pPr>
        <w:spacing w:line="480" w:lineRule="exact"/>
        <w:ind w:firstLineChars="200" w:firstLine="560"/>
        <w:rPr>
          <w:rFonts w:ascii="仿宋" w:eastAsia="仿宋" w:hAnsi="仿宋" w:cs="仿宋"/>
          <w:sz w:val="28"/>
          <w:szCs w:val="28"/>
        </w:rPr>
      </w:pPr>
      <w:r w:rsidRPr="001D286C">
        <w:rPr>
          <w:rFonts w:ascii="仿宋" w:eastAsia="仿宋" w:hAnsi="仿宋" w:cs="仿宋" w:hint="eastAsia"/>
          <w:sz w:val="28"/>
          <w:szCs w:val="28"/>
        </w:rPr>
        <w:t>根据《中华人民共和国政府采购法》、《政府采购货物和服务招标投标管理办法》、《中华人民共和国政府采购法实施条例》等有关法律法规，结合本项目的实际需求，制定本办法。</w:t>
      </w:r>
    </w:p>
    <w:p w:rsidR="00C7720A" w:rsidRDefault="00141F04">
      <w:pPr>
        <w:pStyle w:val="2"/>
        <w:rPr>
          <w:rFonts w:ascii="仿宋" w:eastAsia="仿宋" w:hAnsi="仿宋" w:cs="仿宋"/>
        </w:rPr>
      </w:pPr>
      <w:bookmarkStart w:id="10" w:name="_Toc421271110"/>
      <w:r>
        <w:rPr>
          <w:rFonts w:ascii="仿宋" w:eastAsia="仿宋" w:hAnsi="仿宋" w:cs="仿宋" w:hint="eastAsia"/>
        </w:rPr>
        <w:t>一、总则</w:t>
      </w:r>
      <w:bookmarkEnd w:id="10"/>
    </w:p>
    <w:p w:rsidR="00C7720A" w:rsidRPr="001D286C" w:rsidRDefault="00141F04" w:rsidP="001D286C">
      <w:pPr>
        <w:spacing w:line="360" w:lineRule="auto"/>
        <w:ind w:firstLineChars="200" w:firstLine="560"/>
        <w:rPr>
          <w:rFonts w:ascii="仿宋" w:eastAsia="仿宋" w:hAnsi="仿宋" w:cs="仿宋"/>
          <w:sz w:val="28"/>
          <w:szCs w:val="28"/>
        </w:rPr>
      </w:pPr>
      <w:bookmarkStart w:id="11" w:name="_Toc421271111"/>
      <w:r w:rsidRPr="001D286C">
        <w:rPr>
          <w:rFonts w:ascii="仿宋" w:eastAsia="仿宋" w:hAnsi="仿宋" w:cs="仿宋" w:hint="eastAsia"/>
          <w:sz w:val="28"/>
          <w:szCs w:val="28"/>
        </w:rPr>
        <w:t>本项目评价采用综合评分法，总分为100分。合格服务方的评价得分为各项目汇总得分，中标候选资格</w:t>
      </w:r>
      <w:proofErr w:type="gramStart"/>
      <w:r w:rsidRPr="001D286C">
        <w:rPr>
          <w:rFonts w:ascii="仿宋" w:eastAsia="仿宋" w:hAnsi="仿宋" w:cs="仿宋" w:hint="eastAsia"/>
          <w:sz w:val="28"/>
          <w:szCs w:val="28"/>
        </w:rPr>
        <w:t>按评价</w:t>
      </w:r>
      <w:proofErr w:type="gramEnd"/>
      <w:r w:rsidRPr="001D286C">
        <w:rPr>
          <w:rFonts w:ascii="仿宋" w:eastAsia="仿宋" w:hAnsi="仿宋" w:cs="仿宋" w:hint="eastAsia"/>
          <w:sz w:val="28"/>
          <w:szCs w:val="28"/>
        </w:rPr>
        <w:t>得分由高到低顺序排列，得分相同的，按报价由低到高顺序排列；得分且报价相同的，按技术得分由高到低顺序排列。评分过程中采用四舍五入法，并保留小数2位。</w:t>
      </w:r>
    </w:p>
    <w:p w:rsidR="00C7720A" w:rsidRPr="001D286C" w:rsidRDefault="001D286C" w:rsidP="001D286C">
      <w:pPr>
        <w:pStyle w:val="2"/>
        <w:tabs>
          <w:tab w:val="left" w:pos="0"/>
          <w:tab w:val="left" w:pos="720"/>
        </w:tabs>
        <w:spacing w:line="360" w:lineRule="auto"/>
        <w:rPr>
          <w:rFonts w:ascii="仿宋" w:eastAsia="仿宋" w:hAnsi="仿宋" w:cs="仿宋"/>
          <w:szCs w:val="28"/>
        </w:rPr>
      </w:pPr>
      <w:r>
        <w:rPr>
          <w:rFonts w:ascii="仿宋" w:eastAsia="仿宋" w:hAnsi="仿宋" w:cs="仿宋" w:hint="eastAsia"/>
          <w:szCs w:val="28"/>
        </w:rPr>
        <w:t>1、</w:t>
      </w:r>
      <w:r w:rsidR="00141F04" w:rsidRPr="001D286C">
        <w:rPr>
          <w:rFonts w:ascii="仿宋" w:eastAsia="仿宋" w:hAnsi="仿宋" w:cs="仿宋" w:hint="eastAsia"/>
          <w:szCs w:val="28"/>
        </w:rPr>
        <w:t>分值的计算</w:t>
      </w:r>
      <w:bookmarkEnd w:id="11"/>
    </w:p>
    <w:p w:rsidR="00C7720A" w:rsidRPr="001D286C" w:rsidRDefault="00141F04" w:rsidP="001D286C">
      <w:pPr>
        <w:spacing w:line="360" w:lineRule="auto"/>
        <w:ind w:firstLineChars="200" w:firstLine="560"/>
        <w:rPr>
          <w:rFonts w:ascii="仿宋" w:eastAsia="仿宋" w:hAnsi="仿宋" w:cs="仿宋"/>
          <w:sz w:val="28"/>
          <w:szCs w:val="28"/>
        </w:rPr>
      </w:pPr>
      <w:r w:rsidRPr="001D286C">
        <w:rPr>
          <w:rFonts w:ascii="仿宋" w:eastAsia="仿宋" w:hAnsi="仿宋" w:cs="仿宋" w:hint="eastAsia"/>
          <w:sz w:val="28"/>
          <w:szCs w:val="28"/>
        </w:rPr>
        <w:t>资信商务分、技术</w:t>
      </w:r>
      <w:proofErr w:type="gramStart"/>
      <w:r w:rsidRPr="001D286C">
        <w:rPr>
          <w:rFonts w:ascii="仿宋" w:eastAsia="仿宋" w:hAnsi="仿宋" w:cs="仿宋" w:hint="eastAsia"/>
          <w:sz w:val="28"/>
          <w:szCs w:val="28"/>
        </w:rPr>
        <w:t>分按照</w:t>
      </w:r>
      <w:proofErr w:type="gramEnd"/>
      <w:r w:rsidRPr="001D286C">
        <w:rPr>
          <w:rFonts w:ascii="仿宋" w:eastAsia="仿宋" w:hAnsi="仿宋" w:cs="仿宋" w:hint="eastAsia"/>
          <w:sz w:val="28"/>
          <w:szCs w:val="28"/>
        </w:rPr>
        <w:t>评审小组的独立评分结果汇总后的算术平均分计算，计算公式为：</w:t>
      </w:r>
    </w:p>
    <w:p w:rsidR="00C7720A" w:rsidRPr="001D286C" w:rsidRDefault="00141F04" w:rsidP="001D286C">
      <w:pPr>
        <w:spacing w:line="360" w:lineRule="auto"/>
        <w:ind w:firstLineChars="200" w:firstLine="560"/>
        <w:rPr>
          <w:rFonts w:ascii="仿宋" w:eastAsia="仿宋" w:hAnsi="仿宋" w:cs="仿宋"/>
          <w:sz w:val="28"/>
          <w:szCs w:val="28"/>
        </w:rPr>
      </w:pPr>
      <w:r w:rsidRPr="001D286C">
        <w:rPr>
          <w:rFonts w:ascii="仿宋" w:eastAsia="仿宋" w:hAnsi="仿宋" w:cs="仿宋" w:hint="eastAsia"/>
          <w:sz w:val="28"/>
          <w:szCs w:val="28"/>
        </w:rPr>
        <w:t>资信商务分=评审小组成员资信商务分评分合计数/评审小组组成人员数</w:t>
      </w:r>
    </w:p>
    <w:p w:rsidR="00C7720A" w:rsidRPr="001D286C" w:rsidRDefault="00141F04" w:rsidP="001D286C">
      <w:pPr>
        <w:spacing w:line="360" w:lineRule="auto"/>
        <w:ind w:firstLineChars="200" w:firstLine="560"/>
        <w:rPr>
          <w:rFonts w:ascii="仿宋" w:eastAsia="仿宋" w:hAnsi="仿宋" w:cs="仿宋"/>
          <w:sz w:val="28"/>
          <w:szCs w:val="28"/>
        </w:rPr>
      </w:pPr>
      <w:r w:rsidRPr="001D286C">
        <w:rPr>
          <w:rFonts w:ascii="仿宋" w:eastAsia="仿宋" w:hAnsi="仿宋" w:cs="仿宋" w:hint="eastAsia"/>
          <w:sz w:val="28"/>
          <w:szCs w:val="28"/>
        </w:rPr>
        <w:t>技术分=评审小组所有成员技术分评分合计数/评审小组组成人员数</w:t>
      </w:r>
    </w:p>
    <w:p w:rsidR="00C7720A" w:rsidRPr="001D286C" w:rsidRDefault="00141F04" w:rsidP="001D286C">
      <w:pPr>
        <w:spacing w:line="360" w:lineRule="auto"/>
        <w:ind w:firstLineChars="200" w:firstLine="560"/>
        <w:rPr>
          <w:rFonts w:ascii="仿宋" w:eastAsia="仿宋" w:hAnsi="仿宋" w:cs="仿宋"/>
          <w:sz w:val="28"/>
          <w:szCs w:val="28"/>
        </w:rPr>
      </w:pPr>
      <w:r w:rsidRPr="001D286C">
        <w:rPr>
          <w:rFonts w:ascii="仿宋" w:eastAsia="仿宋" w:hAnsi="仿宋" w:cs="仿宋" w:hint="eastAsia"/>
          <w:sz w:val="28"/>
          <w:szCs w:val="28"/>
        </w:rPr>
        <w:t>评价综合得分=资信商务分+技术分+价格分</w:t>
      </w:r>
    </w:p>
    <w:p w:rsidR="00C7720A" w:rsidRDefault="001D286C" w:rsidP="001D286C">
      <w:pPr>
        <w:pStyle w:val="2"/>
        <w:tabs>
          <w:tab w:val="left" w:pos="0"/>
          <w:tab w:val="left" w:pos="720"/>
        </w:tabs>
        <w:spacing w:line="360" w:lineRule="auto"/>
        <w:rPr>
          <w:rFonts w:ascii="仿宋" w:eastAsia="仿宋" w:hAnsi="仿宋" w:cs="仿宋"/>
          <w:szCs w:val="28"/>
        </w:rPr>
      </w:pPr>
      <w:bookmarkStart w:id="12" w:name="_Toc421271112"/>
      <w:r>
        <w:rPr>
          <w:rFonts w:ascii="仿宋" w:eastAsia="仿宋" w:hAnsi="仿宋" w:cs="仿宋" w:hint="eastAsia"/>
          <w:szCs w:val="28"/>
        </w:rPr>
        <w:t>2、</w:t>
      </w:r>
      <w:r w:rsidR="00141F04" w:rsidRPr="001D286C">
        <w:rPr>
          <w:rFonts w:ascii="仿宋" w:eastAsia="仿宋" w:hAnsi="仿宋" w:cs="仿宋" w:hint="eastAsia"/>
          <w:szCs w:val="28"/>
        </w:rPr>
        <w:t>评价内容及标准</w:t>
      </w:r>
      <w:bookmarkEnd w:id="12"/>
    </w:p>
    <w:p w:rsidR="00AD1602" w:rsidRDefault="00AD1602" w:rsidP="00AD1602">
      <w:pPr>
        <w:pStyle w:val="a1"/>
        <w:rPr>
          <w:lang w:val="zh-CN" w:bidi="zh-CN"/>
        </w:rPr>
      </w:pPr>
    </w:p>
    <w:p w:rsidR="00AD1602" w:rsidRDefault="00AD1602" w:rsidP="00AD1602">
      <w:pPr>
        <w:pStyle w:val="a1"/>
        <w:rPr>
          <w:lang w:val="zh-CN" w:bidi="zh-CN"/>
        </w:rPr>
      </w:pPr>
    </w:p>
    <w:p w:rsidR="00AD1602" w:rsidRDefault="00AD1602" w:rsidP="00AD1602">
      <w:pPr>
        <w:pStyle w:val="a1"/>
        <w:rPr>
          <w:lang w:val="zh-CN" w:bidi="zh-CN"/>
        </w:rPr>
      </w:pPr>
    </w:p>
    <w:p w:rsidR="00AD1602" w:rsidRDefault="00AD1602" w:rsidP="00AD1602">
      <w:pPr>
        <w:pStyle w:val="a1"/>
        <w:rPr>
          <w:lang w:val="zh-CN" w:bidi="zh-CN"/>
        </w:rPr>
      </w:pPr>
    </w:p>
    <w:p w:rsidR="00AD1602" w:rsidRPr="00AD1602" w:rsidRDefault="00AD1602" w:rsidP="00AD1602">
      <w:pPr>
        <w:pStyle w:val="a1"/>
        <w:rPr>
          <w:lang w:val="zh-CN" w:bidi="zh-CN"/>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956"/>
        <w:gridCol w:w="7197"/>
      </w:tblGrid>
      <w:tr w:rsidR="00C7720A" w:rsidTr="00AD1602">
        <w:trPr>
          <w:trHeight w:val="699"/>
          <w:jc w:val="center"/>
        </w:trPr>
        <w:tc>
          <w:tcPr>
            <w:tcW w:w="1511"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b/>
                <w:sz w:val="24"/>
                <w:szCs w:val="24"/>
              </w:rPr>
            </w:pPr>
            <w:r>
              <w:rPr>
                <w:rFonts w:ascii="仿宋" w:eastAsia="仿宋" w:hAnsi="仿宋" w:cs="仿宋" w:hint="eastAsia"/>
                <w:b/>
                <w:sz w:val="24"/>
                <w:szCs w:val="24"/>
              </w:rPr>
              <w:lastRenderedPageBreak/>
              <w:t>评分项目</w:t>
            </w:r>
          </w:p>
        </w:tc>
        <w:tc>
          <w:tcPr>
            <w:tcW w:w="956"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b/>
                <w:sz w:val="24"/>
                <w:szCs w:val="24"/>
              </w:rPr>
            </w:pPr>
            <w:r>
              <w:rPr>
                <w:rFonts w:ascii="仿宋" w:eastAsia="仿宋" w:hAnsi="仿宋" w:cs="仿宋" w:hint="eastAsia"/>
                <w:b/>
                <w:sz w:val="24"/>
                <w:szCs w:val="24"/>
              </w:rPr>
              <w:t>分值</w:t>
            </w:r>
          </w:p>
        </w:tc>
        <w:tc>
          <w:tcPr>
            <w:tcW w:w="7197"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b/>
                <w:sz w:val="24"/>
                <w:szCs w:val="24"/>
              </w:rPr>
            </w:pPr>
            <w:r>
              <w:rPr>
                <w:rFonts w:ascii="仿宋" w:eastAsia="仿宋" w:hAnsi="仿宋" w:cs="仿宋" w:hint="eastAsia"/>
                <w:b/>
                <w:sz w:val="24"/>
                <w:szCs w:val="24"/>
              </w:rPr>
              <w:t>评价要点及说明</w:t>
            </w:r>
          </w:p>
        </w:tc>
      </w:tr>
      <w:tr w:rsidR="00C7720A" w:rsidTr="00AD1602">
        <w:trPr>
          <w:trHeight w:val="1843"/>
          <w:jc w:val="center"/>
        </w:trPr>
        <w:tc>
          <w:tcPr>
            <w:tcW w:w="1511"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报价</w:t>
            </w:r>
          </w:p>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（10分）</w:t>
            </w:r>
          </w:p>
        </w:tc>
        <w:tc>
          <w:tcPr>
            <w:tcW w:w="956"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10</w:t>
            </w:r>
          </w:p>
        </w:tc>
        <w:tc>
          <w:tcPr>
            <w:tcW w:w="7197"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满足询价文件要求且报价最低的报价为评标基准价，其价格分为满分。其他服务方的价格</w:t>
            </w:r>
            <w:proofErr w:type="gramStart"/>
            <w:r>
              <w:rPr>
                <w:rFonts w:ascii="仿宋" w:eastAsia="仿宋" w:hAnsi="仿宋" w:cs="仿宋" w:hint="eastAsia"/>
                <w:sz w:val="24"/>
                <w:szCs w:val="24"/>
              </w:rPr>
              <w:t>分统一</w:t>
            </w:r>
            <w:proofErr w:type="gramEnd"/>
            <w:r>
              <w:rPr>
                <w:rFonts w:ascii="仿宋" w:eastAsia="仿宋" w:hAnsi="仿宋" w:cs="仿宋" w:hint="eastAsia"/>
                <w:sz w:val="24"/>
                <w:szCs w:val="24"/>
              </w:rPr>
              <w:t>按照下列公式计算：报价得分=（基准价/报价）×10。</w:t>
            </w:r>
          </w:p>
          <w:p w:rsidR="00C7720A" w:rsidRDefault="00141F04">
            <w:pPr>
              <w:spacing w:line="320" w:lineRule="exact"/>
              <w:rPr>
                <w:rFonts w:ascii="仿宋" w:eastAsia="仿宋" w:hAnsi="仿宋" w:cs="仿宋"/>
                <w:b/>
                <w:bCs/>
                <w:sz w:val="24"/>
                <w:szCs w:val="24"/>
              </w:rPr>
            </w:pPr>
            <w:r>
              <w:rPr>
                <w:rFonts w:ascii="仿宋" w:eastAsia="仿宋" w:hAnsi="仿宋" w:cs="仿宋" w:hint="eastAsia"/>
                <w:b/>
                <w:bCs/>
                <w:sz w:val="24"/>
                <w:szCs w:val="24"/>
              </w:rPr>
              <w:t>注：服务方不得以低于成本的报价竞标，如无法提供实质性的成本依据，评审小组应作无效投标处理。</w:t>
            </w:r>
          </w:p>
        </w:tc>
      </w:tr>
      <w:tr w:rsidR="00C7720A">
        <w:trPr>
          <w:trHeight w:val="1394"/>
          <w:jc w:val="center"/>
        </w:trPr>
        <w:tc>
          <w:tcPr>
            <w:tcW w:w="1511" w:type="dxa"/>
            <w:vMerge w:val="restart"/>
            <w:tcBorders>
              <w:top w:val="single" w:sz="4" w:space="0" w:color="auto"/>
              <w:left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资信及商务（20分）</w:t>
            </w:r>
          </w:p>
        </w:tc>
        <w:tc>
          <w:tcPr>
            <w:tcW w:w="956" w:type="dxa"/>
            <w:tcBorders>
              <w:top w:val="single" w:sz="4" w:space="0" w:color="auto"/>
              <w:left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8</w:t>
            </w:r>
          </w:p>
        </w:tc>
        <w:tc>
          <w:tcPr>
            <w:tcW w:w="7197"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服务方具有持证上岗类系统或实验室信息化管理系统类软件著作权，提供证书复印件加盖服务方公章的得4分，否则不得分，每个证书得4分，最高得8分；</w:t>
            </w:r>
          </w:p>
        </w:tc>
      </w:tr>
      <w:tr w:rsidR="00C7720A" w:rsidTr="00AD1602">
        <w:trPr>
          <w:trHeight w:val="1124"/>
          <w:jc w:val="center"/>
        </w:trPr>
        <w:tc>
          <w:tcPr>
            <w:tcW w:w="1511" w:type="dxa"/>
            <w:vMerge/>
            <w:tcBorders>
              <w:left w:val="single" w:sz="4" w:space="0" w:color="auto"/>
              <w:right w:val="single" w:sz="4" w:space="0" w:color="auto"/>
            </w:tcBorders>
            <w:vAlign w:val="center"/>
          </w:tcPr>
          <w:p w:rsidR="00C7720A" w:rsidRDefault="00C7720A">
            <w:pPr>
              <w:spacing w:line="320" w:lineRule="exact"/>
              <w:jc w:val="center"/>
              <w:rPr>
                <w:rFonts w:ascii="仿宋" w:eastAsia="仿宋" w:hAnsi="仿宋" w:cs="仿宋"/>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12</w:t>
            </w:r>
          </w:p>
        </w:tc>
        <w:tc>
          <w:tcPr>
            <w:tcW w:w="7197"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2017年1月1日以来具备为省级生态环境监测中心站提供生态环境监测人员持证上岗考核系统服务的案例</w:t>
            </w:r>
            <w:r>
              <w:rPr>
                <w:rFonts w:ascii="仿宋" w:eastAsia="仿宋" w:hAnsi="仿宋" w:cs="仿宋" w:hint="eastAsia"/>
                <w:b/>
                <w:bCs/>
                <w:sz w:val="24"/>
                <w:szCs w:val="24"/>
              </w:rPr>
              <w:t>。</w:t>
            </w:r>
            <w:r>
              <w:rPr>
                <w:rFonts w:ascii="仿宋" w:eastAsia="仿宋" w:hAnsi="仿宋" w:cs="仿宋" w:hint="eastAsia"/>
                <w:sz w:val="24"/>
                <w:szCs w:val="24"/>
              </w:rPr>
              <w:t>提供成功案例合同复印件，每个合同得4分，最高得12分；</w:t>
            </w:r>
          </w:p>
        </w:tc>
      </w:tr>
      <w:tr w:rsidR="00C7720A" w:rsidTr="00AD1602">
        <w:trPr>
          <w:trHeight w:val="4116"/>
          <w:jc w:val="center"/>
        </w:trPr>
        <w:tc>
          <w:tcPr>
            <w:tcW w:w="1511" w:type="dxa"/>
            <w:vMerge w:val="restart"/>
            <w:tcBorders>
              <w:top w:val="single" w:sz="4" w:space="0" w:color="auto"/>
              <w:left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技术方案</w:t>
            </w:r>
          </w:p>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（70分）</w:t>
            </w:r>
          </w:p>
        </w:tc>
        <w:tc>
          <w:tcPr>
            <w:tcW w:w="956"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65</w:t>
            </w:r>
          </w:p>
        </w:tc>
        <w:tc>
          <w:tcPr>
            <w:tcW w:w="7197"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整体升级方案合理性且能落实到实处。</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要求整体升级方案全面完整，对项目需求理解充分（0-20分）；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对本项目的风险预见、风险应对措施完善（0-10分）；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有完善的质量控制体系、质量控制点明确、措施有力（0-5分）；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日常巡检运维（0-5分）；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安全保障（0-5分）；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应急响应（0-5分）；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重要时期保障（0-5分）；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流程制度落实（0-5分）；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人员保障（0-3分）。</w:t>
            </w:r>
          </w:p>
          <w:p w:rsidR="00C7720A" w:rsidRDefault="00141F04">
            <w:pPr>
              <w:spacing w:line="320" w:lineRule="exact"/>
            </w:pPr>
            <w:r>
              <w:rPr>
                <w:rFonts w:ascii="仿宋" w:eastAsia="仿宋" w:hAnsi="仿宋" w:cs="仿宋" w:hint="eastAsia"/>
                <w:sz w:val="24"/>
                <w:szCs w:val="24"/>
              </w:rPr>
              <w:t>技术培训（0-2分）。</w:t>
            </w:r>
          </w:p>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根据情况酌情打分。</w:t>
            </w:r>
          </w:p>
        </w:tc>
      </w:tr>
      <w:tr w:rsidR="00C7720A" w:rsidTr="00AD1602">
        <w:trPr>
          <w:trHeight w:val="830"/>
          <w:jc w:val="center"/>
        </w:trPr>
        <w:tc>
          <w:tcPr>
            <w:tcW w:w="1511" w:type="dxa"/>
            <w:vMerge/>
            <w:tcBorders>
              <w:left w:val="single" w:sz="4" w:space="0" w:color="auto"/>
              <w:right w:val="single" w:sz="4" w:space="0" w:color="auto"/>
            </w:tcBorders>
            <w:vAlign w:val="center"/>
          </w:tcPr>
          <w:p w:rsidR="00C7720A" w:rsidRDefault="00C7720A">
            <w:pPr>
              <w:spacing w:line="320" w:lineRule="exact"/>
              <w:jc w:val="center"/>
              <w:rPr>
                <w:rFonts w:ascii="仿宋" w:eastAsia="仿宋" w:hAnsi="仿宋" w:cs="仿宋"/>
                <w:sz w:val="24"/>
                <w:szCs w:val="24"/>
              </w:rPr>
            </w:pPr>
          </w:p>
        </w:tc>
        <w:tc>
          <w:tcPr>
            <w:tcW w:w="956" w:type="dxa"/>
            <w:tcBorders>
              <w:top w:val="nil"/>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3</w:t>
            </w:r>
          </w:p>
        </w:tc>
        <w:tc>
          <w:tcPr>
            <w:tcW w:w="7197"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在规定时间内不能解决故障，采购人有权寻求第三方协助，由此产生费用由服务方承担的承诺3分，不承诺不得分（0-3分）。</w:t>
            </w:r>
          </w:p>
        </w:tc>
      </w:tr>
      <w:tr w:rsidR="00C7720A" w:rsidTr="00AD1602">
        <w:trPr>
          <w:trHeight w:val="559"/>
          <w:jc w:val="center"/>
        </w:trPr>
        <w:tc>
          <w:tcPr>
            <w:tcW w:w="1511" w:type="dxa"/>
            <w:vMerge/>
            <w:tcBorders>
              <w:left w:val="single" w:sz="4" w:space="0" w:color="auto"/>
              <w:right w:val="single" w:sz="4" w:space="0" w:color="auto"/>
            </w:tcBorders>
            <w:vAlign w:val="center"/>
          </w:tcPr>
          <w:p w:rsidR="00C7720A" w:rsidRDefault="00C7720A">
            <w:pPr>
              <w:spacing w:line="320" w:lineRule="exact"/>
              <w:jc w:val="center"/>
              <w:rPr>
                <w:rFonts w:ascii="仿宋" w:eastAsia="仿宋" w:hAnsi="仿宋" w:cs="仿宋"/>
                <w:sz w:val="24"/>
                <w:szCs w:val="24"/>
              </w:rPr>
            </w:pPr>
          </w:p>
        </w:tc>
        <w:tc>
          <w:tcPr>
            <w:tcW w:w="956" w:type="dxa"/>
            <w:tcBorders>
              <w:top w:val="nil"/>
              <w:left w:val="single" w:sz="4" w:space="0" w:color="auto"/>
              <w:bottom w:val="single" w:sz="4" w:space="0" w:color="auto"/>
              <w:right w:val="single" w:sz="4" w:space="0" w:color="auto"/>
            </w:tcBorders>
            <w:vAlign w:val="center"/>
          </w:tcPr>
          <w:p w:rsidR="00C7720A" w:rsidRDefault="00141F04">
            <w:pPr>
              <w:spacing w:line="320" w:lineRule="exact"/>
              <w:jc w:val="center"/>
              <w:rPr>
                <w:rFonts w:ascii="仿宋" w:eastAsia="仿宋" w:hAnsi="仿宋" w:cs="仿宋"/>
                <w:sz w:val="24"/>
                <w:szCs w:val="24"/>
              </w:rPr>
            </w:pPr>
            <w:r>
              <w:rPr>
                <w:rFonts w:ascii="仿宋" w:eastAsia="仿宋" w:hAnsi="仿宋" w:cs="仿宋" w:hint="eastAsia"/>
                <w:sz w:val="24"/>
                <w:szCs w:val="24"/>
              </w:rPr>
              <w:t>2</w:t>
            </w:r>
          </w:p>
        </w:tc>
        <w:tc>
          <w:tcPr>
            <w:tcW w:w="7197" w:type="dxa"/>
            <w:tcBorders>
              <w:top w:val="single" w:sz="4" w:space="0" w:color="auto"/>
              <w:left w:val="single" w:sz="4" w:space="0" w:color="auto"/>
              <w:bottom w:val="single" w:sz="4" w:space="0" w:color="auto"/>
              <w:right w:val="single" w:sz="4" w:space="0" w:color="auto"/>
            </w:tcBorders>
            <w:vAlign w:val="center"/>
          </w:tcPr>
          <w:p w:rsidR="00C7720A" w:rsidRDefault="00141F04">
            <w:pPr>
              <w:spacing w:line="320" w:lineRule="exact"/>
              <w:rPr>
                <w:rFonts w:ascii="仿宋" w:eastAsia="仿宋" w:hAnsi="仿宋" w:cs="仿宋"/>
                <w:sz w:val="24"/>
                <w:szCs w:val="24"/>
              </w:rPr>
            </w:pPr>
            <w:r>
              <w:rPr>
                <w:rFonts w:ascii="仿宋" w:eastAsia="仿宋" w:hAnsi="仿宋" w:cs="仿宋" w:hint="eastAsia"/>
                <w:sz w:val="24"/>
                <w:szCs w:val="24"/>
              </w:rPr>
              <w:t>服务方针对项目服务的合理化建议（0-2分）。</w:t>
            </w:r>
          </w:p>
        </w:tc>
      </w:tr>
    </w:tbl>
    <w:p w:rsidR="00C7720A" w:rsidRDefault="00141F04">
      <w:pPr>
        <w:rPr>
          <w:rFonts w:ascii="仿宋" w:eastAsia="仿宋" w:hAnsi="仿宋" w:cs="仿宋"/>
        </w:rPr>
      </w:pPr>
      <w:r>
        <w:rPr>
          <w:rFonts w:ascii="仿宋" w:eastAsia="仿宋" w:hAnsi="仿宋" w:cs="仿宋" w:hint="eastAsia"/>
        </w:rPr>
        <w:br w:type="page"/>
      </w:r>
    </w:p>
    <w:p w:rsidR="00C7720A" w:rsidRDefault="00141F04">
      <w:pPr>
        <w:pStyle w:val="33"/>
        <w:spacing w:line="720" w:lineRule="auto"/>
        <w:ind w:firstLineChars="0" w:firstLine="0"/>
        <w:rPr>
          <w:rFonts w:ascii="仿宋" w:eastAsia="仿宋" w:hAnsi="仿宋" w:cs="仿宋"/>
          <w:b/>
          <w:sz w:val="32"/>
          <w:szCs w:val="32"/>
        </w:rPr>
      </w:pPr>
      <w:r>
        <w:rPr>
          <w:rFonts w:ascii="仿宋" w:eastAsia="仿宋" w:hAnsi="仿宋" w:cs="仿宋" w:hint="eastAsia"/>
          <w:b/>
          <w:sz w:val="32"/>
          <w:szCs w:val="32"/>
        </w:rPr>
        <w:lastRenderedPageBreak/>
        <w:t>附件一</w:t>
      </w:r>
    </w:p>
    <w:p w:rsidR="00C7720A" w:rsidRDefault="00141F04">
      <w:pPr>
        <w:pStyle w:val="33"/>
        <w:ind w:firstLineChars="0" w:firstLine="0"/>
        <w:jc w:val="center"/>
        <w:rPr>
          <w:rFonts w:ascii="仿宋" w:eastAsia="仿宋" w:hAnsi="仿宋" w:cs="仿宋"/>
          <w:b/>
          <w:sz w:val="32"/>
        </w:rPr>
      </w:pPr>
      <w:r>
        <w:rPr>
          <w:rFonts w:ascii="仿宋" w:eastAsia="仿宋" w:hAnsi="仿宋" w:cs="仿宋" w:hint="eastAsia"/>
          <w:b/>
          <w:spacing w:val="20"/>
          <w:sz w:val="44"/>
        </w:rPr>
        <w:t>报价函</w:t>
      </w:r>
    </w:p>
    <w:p w:rsidR="00C7720A" w:rsidRDefault="00C7720A">
      <w:pPr>
        <w:pStyle w:val="33"/>
        <w:ind w:firstLine="361"/>
        <w:rPr>
          <w:rFonts w:ascii="仿宋" w:eastAsia="仿宋" w:hAnsi="仿宋" w:cs="仿宋"/>
          <w:b/>
          <w:sz w:val="18"/>
        </w:rPr>
      </w:pPr>
    </w:p>
    <w:p w:rsidR="00C7720A" w:rsidRDefault="00141F04">
      <w:pPr>
        <w:adjustRightInd w:val="0"/>
        <w:snapToGrid w:val="0"/>
        <w:spacing w:line="360" w:lineRule="auto"/>
        <w:rPr>
          <w:rFonts w:ascii="仿宋" w:eastAsia="仿宋" w:hAnsi="仿宋" w:cs="仿宋"/>
          <w:sz w:val="28"/>
          <w:szCs w:val="28"/>
        </w:rPr>
      </w:pPr>
      <w:r>
        <w:rPr>
          <w:rFonts w:ascii="仿宋" w:eastAsia="仿宋" w:hAnsi="仿宋" w:cs="仿宋" w:hint="eastAsia"/>
          <w:kern w:val="16"/>
          <w:sz w:val="28"/>
          <w:szCs w:val="28"/>
        </w:rPr>
        <w:t>浙江省生态环境监测中心：</w:t>
      </w:r>
    </w:p>
    <w:p w:rsidR="00C7720A" w:rsidRDefault="00141F04">
      <w:pPr>
        <w:pStyle w:val="33"/>
        <w:adjustRightInd w:val="0"/>
        <w:spacing w:line="360" w:lineRule="auto"/>
        <w:ind w:firstLine="560"/>
        <w:rPr>
          <w:rFonts w:ascii="仿宋" w:eastAsia="仿宋" w:hAnsi="仿宋" w:cs="仿宋"/>
          <w:sz w:val="28"/>
          <w:szCs w:val="28"/>
        </w:rPr>
      </w:pPr>
      <w:r>
        <w:rPr>
          <w:rFonts w:ascii="仿宋" w:eastAsia="仿宋" w:hAnsi="仿宋" w:cs="仿宋" w:hint="eastAsia"/>
          <w:sz w:val="28"/>
          <w:szCs w:val="28"/>
        </w:rPr>
        <w:t>1、根据已获得的浙江省生态环境监测人员持证上岗考核系统升级服务的询价文件，并经现场考察和研究，我方愿以人民币（大写）</w:t>
      </w:r>
      <w:r>
        <w:rPr>
          <w:rFonts w:ascii="仿宋" w:eastAsia="仿宋" w:hAnsi="仿宋" w:cs="仿宋" w:hint="eastAsia"/>
          <w:sz w:val="28"/>
          <w:szCs w:val="28"/>
          <w:u w:val="single"/>
        </w:rPr>
        <w:t xml:space="preserve">                                 元，（小写）¥ ：             </w:t>
      </w:r>
      <w:r>
        <w:rPr>
          <w:rFonts w:ascii="仿宋" w:eastAsia="仿宋" w:hAnsi="仿宋" w:cs="仿宋" w:hint="eastAsia"/>
          <w:sz w:val="28"/>
          <w:szCs w:val="28"/>
        </w:rPr>
        <w:t>元的总价承包上述升级服务工作，并遵守和接受询价文件中所有的内容和条款。</w:t>
      </w:r>
    </w:p>
    <w:p w:rsidR="00C7720A" w:rsidRDefault="00141F04">
      <w:pPr>
        <w:pStyle w:val="33"/>
        <w:adjustRightInd w:val="0"/>
        <w:spacing w:line="360" w:lineRule="auto"/>
        <w:ind w:firstLine="560"/>
        <w:rPr>
          <w:rFonts w:ascii="仿宋" w:eastAsia="仿宋" w:hAnsi="仿宋" w:cs="仿宋"/>
          <w:sz w:val="28"/>
          <w:szCs w:val="28"/>
          <w:u w:val="single"/>
        </w:rPr>
      </w:pPr>
      <w:r>
        <w:rPr>
          <w:rFonts w:ascii="仿宋" w:eastAsia="仿宋" w:hAnsi="仿宋" w:cs="仿宋" w:hint="eastAsia"/>
          <w:sz w:val="28"/>
          <w:szCs w:val="28"/>
        </w:rPr>
        <w:t>2、一旦我方中标，我方保证提供优质的产品交付，严格的研发过程管控，确保询价文件系统服务目标顺利完成。</w:t>
      </w:r>
    </w:p>
    <w:p w:rsidR="00C7720A" w:rsidRDefault="00141F04">
      <w:pPr>
        <w:pStyle w:val="33"/>
        <w:adjustRightInd w:val="0"/>
        <w:spacing w:line="360" w:lineRule="auto"/>
        <w:ind w:firstLine="560"/>
        <w:rPr>
          <w:rFonts w:ascii="仿宋" w:eastAsia="仿宋" w:hAnsi="仿宋" w:cs="仿宋"/>
          <w:sz w:val="28"/>
          <w:szCs w:val="28"/>
        </w:rPr>
      </w:pPr>
      <w:r>
        <w:rPr>
          <w:rFonts w:ascii="仿宋" w:eastAsia="仿宋" w:hAnsi="仿宋" w:cs="仿宋" w:hint="eastAsia"/>
          <w:sz w:val="28"/>
          <w:szCs w:val="28"/>
        </w:rPr>
        <w:t>3、我方同意所递交的报价文件在规定的报价有效期内有效，在此期间内我方的询价有可能中标，我方将受此约束。</w:t>
      </w:r>
    </w:p>
    <w:p w:rsidR="00C7720A" w:rsidRDefault="00141F04">
      <w:pPr>
        <w:pStyle w:val="33"/>
        <w:adjustRightInd w:val="0"/>
        <w:spacing w:line="360" w:lineRule="auto"/>
        <w:ind w:firstLine="560"/>
        <w:rPr>
          <w:rFonts w:ascii="仿宋" w:eastAsia="仿宋" w:hAnsi="仿宋" w:cs="仿宋"/>
          <w:sz w:val="28"/>
          <w:szCs w:val="28"/>
        </w:rPr>
      </w:pPr>
      <w:r>
        <w:rPr>
          <w:rFonts w:ascii="仿宋" w:eastAsia="仿宋" w:hAnsi="仿宋" w:cs="仿宋" w:hint="eastAsia"/>
          <w:sz w:val="28"/>
          <w:szCs w:val="28"/>
        </w:rPr>
        <w:t>4、你方的询价文件、中标通知书和本询价文件将构成约束我们双方的合同。</w:t>
      </w:r>
    </w:p>
    <w:p w:rsidR="00C7720A" w:rsidRDefault="00141F04">
      <w:pPr>
        <w:pStyle w:val="33"/>
        <w:adjustRightInd w:val="0"/>
        <w:spacing w:line="360" w:lineRule="auto"/>
        <w:ind w:firstLineChars="100" w:firstLine="280"/>
        <w:rPr>
          <w:rFonts w:ascii="仿宋" w:eastAsia="仿宋" w:hAnsi="仿宋" w:cs="仿宋"/>
          <w:sz w:val="28"/>
          <w:szCs w:val="28"/>
          <w:u w:val="single"/>
        </w:rPr>
      </w:pPr>
      <w:r>
        <w:rPr>
          <w:rFonts w:ascii="仿宋" w:eastAsia="仿宋" w:hAnsi="仿宋" w:cs="仿宋" w:hint="eastAsia"/>
          <w:sz w:val="28"/>
          <w:szCs w:val="28"/>
        </w:rPr>
        <w:t>投 标 人： （盖章）</w:t>
      </w:r>
    </w:p>
    <w:p w:rsidR="00C7720A" w:rsidRDefault="00141F04">
      <w:pPr>
        <w:pStyle w:val="33"/>
        <w:adjustRightInd w:val="0"/>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单位地址：</w:t>
      </w:r>
    </w:p>
    <w:p w:rsidR="00C7720A" w:rsidRDefault="00141F04">
      <w:pPr>
        <w:pStyle w:val="33"/>
        <w:adjustRightInd w:val="0"/>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邮政编码：</w:t>
      </w:r>
    </w:p>
    <w:p w:rsidR="00C7720A" w:rsidRDefault="00141F04">
      <w:pPr>
        <w:pStyle w:val="33"/>
        <w:adjustRightInd w:val="0"/>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传真：</w:t>
      </w:r>
    </w:p>
    <w:p w:rsidR="00C7720A" w:rsidRDefault="00141F04">
      <w:pPr>
        <w:pStyle w:val="33"/>
        <w:adjustRightInd w:val="0"/>
        <w:spacing w:line="360" w:lineRule="auto"/>
        <w:ind w:firstLineChars="100" w:firstLine="280"/>
        <w:rPr>
          <w:rFonts w:ascii="仿宋" w:eastAsia="仿宋" w:hAnsi="仿宋" w:cs="仿宋"/>
          <w:sz w:val="28"/>
          <w:szCs w:val="28"/>
          <w:u w:val="single"/>
        </w:rPr>
      </w:pPr>
      <w:r>
        <w:rPr>
          <w:rFonts w:ascii="仿宋" w:eastAsia="仿宋" w:hAnsi="仿宋" w:cs="仿宋" w:hint="eastAsia"/>
          <w:sz w:val="28"/>
          <w:szCs w:val="28"/>
        </w:rPr>
        <w:t>法定代表人或授权委托人：（签字或盖章）</w:t>
      </w:r>
    </w:p>
    <w:p w:rsidR="00C7720A" w:rsidRDefault="00141F04">
      <w:pPr>
        <w:pStyle w:val="33"/>
        <w:adjustRightInd w:val="0"/>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 xml:space="preserve">联系电话：            </w:t>
      </w:r>
    </w:p>
    <w:p w:rsidR="00C7720A" w:rsidRDefault="00141F04">
      <w:pPr>
        <w:pStyle w:val="33"/>
        <w:adjustRightInd w:val="0"/>
        <w:spacing w:line="360" w:lineRule="auto"/>
        <w:ind w:firstLineChars="1650" w:firstLine="4620"/>
        <w:rPr>
          <w:rFonts w:ascii="仿宋" w:eastAsia="仿宋" w:hAnsi="仿宋" w:cs="仿宋"/>
          <w:sz w:val="28"/>
          <w:szCs w:val="28"/>
        </w:rPr>
      </w:pPr>
      <w:r>
        <w:rPr>
          <w:rFonts w:ascii="仿宋" w:eastAsia="仿宋" w:hAnsi="仿宋" w:cs="仿宋" w:hint="eastAsia"/>
          <w:sz w:val="28"/>
          <w:szCs w:val="28"/>
        </w:rPr>
        <w:t>日期：    年   月   日</w:t>
      </w:r>
    </w:p>
    <w:p w:rsidR="00C7720A" w:rsidRDefault="00141F04">
      <w:pPr>
        <w:widowControl/>
        <w:jc w:val="left"/>
        <w:rPr>
          <w:rFonts w:ascii="仿宋" w:eastAsia="仿宋" w:hAnsi="仿宋" w:cs="仿宋"/>
          <w:sz w:val="44"/>
        </w:rPr>
      </w:pPr>
      <w:r>
        <w:rPr>
          <w:rFonts w:ascii="仿宋" w:eastAsia="仿宋" w:hAnsi="仿宋" w:cs="仿宋" w:hint="eastAsia"/>
        </w:rPr>
        <w:br w:type="page"/>
      </w:r>
      <w:r>
        <w:rPr>
          <w:rFonts w:ascii="仿宋" w:eastAsia="仿宋" w:hAnsi="仿宋" w:cs="仿宋" w:hint="eastAsia"/>
          <w:b/>
          <w:sz w:val="32"/>
          <w:szCs w:val="32"/>
        </w:rPr>
        <w:lastRenderedPageBreak/>
        <w:t>附件二</w:t>
      </w:r>
    </w:p>
    <w:p w:rsidR="00C7720A" w:rsidRDefault="00C7720A">
      <w:pPr>
        <w:pStyle w:val="33"/>
        <w:ind w:firstLine="482"/>
        <w:rPr>
          <w:rFonts w:ascii="仿宋" w:eastAsia="仿宋" w:hAnsi="仿宋" w:cs="仿宋"/>
          <w:b/>
        </w:rPr>
      </w:pPr>
    </w:p>
    <w:p w:rsidR="00C7720A" w:rsidRDefault="00141F04">
      <w:pPr>
        <w:pStyle w:val="33"/>
        <w:wordWrap w:val="0"/>
        <w:adjustRightInd w:val="0"/>
        <w:ind w:firstLineChars="0" w:firstLine="0"/>
        <w:jc w:val="center"/>
        <w:rPr>
          <w:rFonts w:ascii="仿宋" w:eastAsia="仿宋" w:hAnsi="仿宋" w:cs="仿宋"/>
          <w:b/>
          <w:bCs/>
          <w:sz w:val="30"/>
          <w:szCs w:val="30"/>
        </w:rPr>
      </w:pPr>
      <w:r>
        <w:rPr>
          <w:rFonts w:ascii="仿宋" w:eastAsia="仿宋" w:hAnsi="仿宋" w:cs="仿宋" w:hint="eastAsia"/>
          <w:bCs/>
          <w:sz w:val="30"/>
          <w:szCs w:val="30"/>
        </w:rPr>
        <w:t>项目经理简历表</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885"/>
        <w:gridCol w:w="1272"/>
        <w:gridCol w:w="723"/>
        <w:gridCol w:w="1470"/>
        <w:gridCol w:w="271"/>
        <w:gridCol w:w="1409"/>
        <w:gridCol w:w="1467"/>
      </w:tblGrid>
      <w:tr w:rsidR="00C7720A">
        <w:trPr>
          <w:trHeight w:hRule="exact" w:val="680"/>
        </w:trPr>
        <w:tc>
          <w:tcPr>
            <w:tcW w:w="1950" w:type="dxa"/>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姓   名</w:t>
            </w:r>
          </w:p>
        </w:tc>
        <w:tc>
          <w:tcPr>
            <w:tcW w:w="2157" w:type="dxa"/>
            <w:gridSpan w:val="2"/>
            <w:vAlign w:val="center"/>
          </w:tcPr>
          <w:p w:rsidR="00C7720A" w:rsidRDefault="00C7720A">
            <w:pPr>
              <w:pStyle w:val="33"/>
              <w:ind w:firstLine="560"/>
              <w:jc w:val="center"/>
              <w:rPr>
                <w:rFonts w:ascii="仿宋" w:eastAsia="仿宋" w:hAnsi="仿宋" w:cs="仿宋"/>
                <w:sz w:val="28"/>
              </w:rPr>
            </w:pPr>
          </w:p>
        </w:tc>
        <w:tc>
          <w:tcPr>
            <w:tcW w:w="2464" w:type="dxa"/>
            <w:gridSpan w:val="3"/>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性   别</w:t>
            </w:r>
          </w:p>
        </w:tc>
        <w:tc>
          <w:tcPr>
            <w:tcW w:w="2876" w:type="dxa"/>
            <w:gridSpan w:val="2"/>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1950" w:type="dxa"/>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专   业</w:t>
            </w:r>
          </w:p>
        </w:tc>
        <w:tc>
          <w:tcPr>
            <w:tcW w:w="2157" w:type="dxa"/>
            <w:gridSpan w:val="2"/>
            <w:vAlign w:val="center"/>
          </w:tcPr>
          <w:p w:rsidR="00C7720A" w:rsidRDefault="00C7720A">
            <w:pPr>
              <w:pStyle w:val="33"/>
              <w:ind w:firstLine="560"/>
              <w:jc w:val="center"/>
              <w:rPr>
                <w:rFonts w:ascii="仿宋" w:eastAsia="仿宋" w:hAnsi="仿宋" w:cs="仿宋"/>
                <w:sz w:val="28"/>
              </w:rPr>
            </w:pPr>
          </w:p>
        </w:tc>
        <w:tc>
          <w:tcPr>
            <w:tcW w:w="2464" w:type="dxa"/>
            <w:gridSpan w:val="3"/>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学   历</w:t>
            </w:r>
          </w:p>
        </w:tc>
        <w:tc>
          <w:tcPr>
            <w:tcW w:w="2876" w:type="dxa"/>
            <w:gridSpan w:val="2"/>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1950" w:type="dxa"/>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参加工作时间</w:t>
            </w:r>
          </w:p>
        </w:tc>
        <w:tc>
          <w:tcPr>
            <w:tcW w:w="2157" w:type="dxa"/>
            <w:gridSpan w:val="2"/>
            <w:vAlign w:val="center"/>
          </w:tcPr>
          <w:p w:rsidR="00C7720A" w:rsidRDefault="00C7720A">
            <w:pPr>
              <w:pStyle w:val="33"/>
              <w:ind w:firstLine="560"/>
              <w:jc w:val="center"/>
              <w:rPr>
                <w:rFonts w:ascii="仿宋" w:eastAsia="仿宋" w:hAnsi="仿宋" w:cs="仿宋"/>
                <w:sz w:val="28"/>
              </w:rPr>
            </w:pPr>
          </w:p>
        </w:tc>
        <w:tc>
          <w:tcPr>
            <w:tcW w:w="2464" w:type="dxa"/>
            <w:gridSpan w:val="3"/>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年   龄</w:t>
            </w:r>
          </w:p>
        </w:tc>
        <w:tc>
          <w:tcPr>
            <w:tcW w:w="2876" w:type="dxa"/>
            <w:gridSpan w:val="2"/>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1950" w:type="dxa"/>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职   称</w:t>
            </w:r>
          </w:p>
        </w:tc>
        <w:tc>
          <w:tcPr>
            <w:tcW w:w="2157" w:type="dxa"/>
            <w:gridSpan w:val="2"/>
            <w:vAlign w:val="center"/>
          </w:tcPr>
          <w:p w:rsidR="00C7720A" w:rsidRDefault="00C7720A">
            <w:pPr>
              <w:pStyle w:val="33"/>
              <w:ind w:firstLine="560"/>
              <w:jc w:val="center"/>
              <w:rPr>
                <w:rFonts w:ascii="仿宋" w:eastAsia="仿宋" w:hAnsi="仿宋" w:cs="仿宋"/>
                <w:sz w:val="28"/>
              </w:rPr>
            </w:pPr>
          </w:p>
        </w:tc>
        <w:tc>
          <w:tcPr>
            <w:tcW w:w="2464" w:type="dxa"/>
            <w:gridSpan w:val="3"/>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从事项目经理年限</w:t>
            </w:r>
          </w:p>
        </w:tc>
        <w:tc>
          <w:tcPr>
            <w:tcW w:w="2876" w:type="dxa"/>
            <w:gridSpan w:val="2"/>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9447" w:type="dxa"/>
            <w:gridSpan w:val="8"/>
            <w:vAlign w:val="center"/>
          </w:tcPr>
          <w:p w:rsidR="00C7720A" w:rsidRDefault="00141F04">
            <w:pPr>
              <w:pStyle w:val="33"/>
              <w:ind w:firstLine="560"/>
              <w:jc w:val="center"/>
              <w:rPr>
                <w:rFonts w:ascii="仿宋" w:eastAsia="仿宋" w:hAnsi="仿宋" w:cs="仿宋"/>
                <w:sz w:val="28"/>
              </w:rPr>
            </w:pPr>
            <w:r>
              <w:rPr>
                <w:rFonts w:ascii="仿宋" w:eastAsia="仿宋" w:hAnsi="仿宋" w:cs="仿宋" w:hint="eastAsia"/>
                <w:sz w:val="28"/>
              </w:rPr>
              <w:t>已完成省级</w:t>
            </w:r>
            <w:r>
              <w:rPr>
                <w:rFonts w:ascii="仿宋" w:eastAsia="仿宋" w:hAnsi="仿宋" w:cs="仿宋" w:hint="eastAsia"/>
                <w:sz w:val="28"/>
                <w:szCs w:val="28"/>
              </w:rPr>
              <w:t>生态环境监测人员持证上岗考核系统服务</w:t>
            </w:r>
            <w:r>
              <w:rPr>
                <w:rFonts w:ascii="仿宋" w:eastAsia="仿宋" w:hAnsi="仿宋" w:cs="仿宋" w:hint="eastAsia"/>
                <w:sz w:val="28"/>
              </w:rPr>
              <w:t>情况</w:t>
            </w:r>
          </w:p>
        </w:tc>
      </w:tr>
      <w:tr w:rsidR="00C7720A">
        <w:trPr>
          <w:trHeight w:hRule="exact" w:val="680"/>
        </w:trPr>
        <w:tc>
          <w:tcPr>
            <w:tcW w:w="4830" w:type="dxa"/>
            <w:gridSpan w:val="4"/>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服务单位</w:t>
            </w:r>
          </w:p>
        </w:tc>
        <w:tc>
          <w:tcPr>
            <w:tcW w:w="1470" w:type="dxa"/>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服务规模</w:t>
            </w:r>
          </w:p>
        </w:tc>
        <w:tc>
          <w:tcPr>
            <w:tcW w:w="1680" w:type="dxa"/>
            <w:gridSpan w:val="2"/>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服务期</w:t>
            </w:r>
          </w:p>
        </w:tc>
        <w:tc>
          <w:tcPr>
            <w:tcW w:w="1467" w:type="dxa"/>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服务质量</w:t>
            </w:r>
          </w:p>
        </w:tc>
      </w:tr>
      <w:tr w:rsidR="00C7720A">
        <w:trPr>
          <w:trHeight w:hRule="exact" w:val="680"/>
        </w:trPr>
        <w:tc>
          <w:tcPr>
            <w:tcW w:w="4830" w:type="dxa"/>
            <w:gridSpan w:val="4"/>
            <w:vAlign w:val="center"/>
          </w:tcPr>
          <w:p w:rsidR="00C7720A" w:rsidRDefault="00C7720A">
            <w:pPr>
              <w:pStyle w:val="33"/>
              <w:ind w:firstLine="560"/>
              <w:jc w:val="center"/>
              <w:rPr>
                <w:rFonts w:ascii="仿宋" w:eastAsia="仿宋" w:hAnsi="仿宋" w:cs="仿宋"/>
                <w:sz w:val="28"/>
              </w:rPr>
            </w:pPr>
          </w:p>
        </w:tc>
        <w:tc>
          <w:tcPr>
            <w:tcW w:w="1470" w:type="dxa"/>
            <w:vAlign w:val="center"/>
          </w:tcPr>
          <w:p w:rsidR="00C7720A" w:rsidRDefault="00C7720A">
            <w:pPr>
              <w:pStyle w:val="33"/>
              <w:ind w:firstLine="560"/>
              <w:jc w:val="center"/>
              <w:rPr>
                <w:rFonts w:ascii="仿宋" w:eastAsia="仿宋" w:hAnsi="仿宋" w:cs="仿宋"/>
                <w:sz w:val="28"/>
              </w:rPr>
            </w:pPr>
          </w:p>
        </w:tc>
        <w:tc>
          <w:tcPr>
            <w:tcW w:w="1680" w:type="dxa"/>
            <w:gridSpan w:val="2"/>
            <w:vAlign w:val="center"/>
          </w:tcPr>
          <w:p w:rsidR="00C7720A" w:rsidRDefault="00C7720A">
            <w:pPr>
              <w:pStyle w:val="33"/>
              <w:ind w:firstLine="560"/>
              <w:jc w:val="center"/>
              <w:rPr>
                <w:rFonts w:ascii="仿宋" w:eastAsia="仿宋" w:hAnsi="仿宋" w:cs="仿宋"/>
                <w:sz w:val="28"/>
              </w:rPr>
            </w:pPr>
          </w:p>
        </w:tc>
        <w:tc>
          <w:tcPr>
            <w:tcW w:w="1467" w:type="dxa"/>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4830" w:type="dxa"/>
            <w:gridSpan w:val="4"/>
            <w:vAlign w:val="center"/>
          </w:tcPr>
          <w:p w:rsidR="00C7720A" w:rsidRDefault="00C7720A">
            <w:pPr>
              <w:pStyle w:val="33"/>
              <w:ind w:firstLine="560"/>
              <w:jc w:val="center"/>
              <w:rPr>
                <w:rFonts w:ascii="仿宋" w:eastAsia="仿宋" w:hAnsi="仿宋" w:cs="仿宋"/>
                <w:sz w:val="28"/>
              </w:rPr>
            </w:pPr>
          </w:p>
        </w:tc>
        <w:tc>
          <w:tcPr>
            <w:tcW w:w="1470" w:type="dxa"/>
            <w:vAlign w:val="center"/>
          </w:tcPr>
          <w:p w:rsidR="00C7720A" w:rsidRDefault="00C7720A">
            <w:pPr>
              <w:pStyle w:val="33"/>
              <w:ind w:firstLine="560"/>
              <w:jc w:val="center"/>
              <w:rPr>
                <w:rFonts w:ascii="仿宋" w:eastAsia="仿宋" w:hAnsi="仿宋" w:cs="仿宋"/>
                <w:sz w:val="28"/>
              </w:rPr>
            </w:pPr>
          </w:p>
        </w:tc>
        <w:tc>
          <w:tcPr>
            <w:tcW w:w="1680" w:type="dxa"/>
            <w:gridSpan w:val="2"/>
            <w:vAlign w:val="center"/>
          </w:tcPr>
          <w:p w:rsidR="00C7720A" w:rsidRDefault="00C7720A">
            <w:pPr>
              <w:pStyle w:val="33"/>
              <w:ind w:firstLine="560"/>
              <w:jc w:val="center"/>
              <w:rPr>
                <w:rFonts w:ascii="仿宋" w:eastAsia="仿宋" w:hAnsi="仿宋" w:cs="仿宋"/>
                <w:sz w:val="28"/>
              </w:rPr>
            </w:pPr>
          </w:p>
        </w:tc>
        <w:tc>
          <w:tcPr>
            <w:tcW w:w="1467" w:type="dxa"/>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4830" w:type="dxa"/>
            <w:gridSpan w:val="4"/>
            <w:vAlign w:val="center"/>
          </w:tcPr>
          <w:p w:rsidR="00C7720A" w:rsidRDefault="00C7720A">
            <w:pPr>
              <w:pStyle w:val="33"/>
              <w:ind w:firstLine="560"/>
              <w:jc w:val="center"/>
              <w:rPr>
                <w:rFonts w:ascii="仿宋" w:eastAsia="仿宋" w:hAnsi="仿宋" w:cs="仿宋"/>
                <w:sz w:val="28"/>
              </w:rPr>
            </w:pPr>
          </w:p>
        </w:tc>
        <w:tc>
          <w:tcPr>
            <w:tcW w:w="1470" w:type="dxa"/>
            <w:vAlign w:val="center"/>
          </w:tcPr>
          <w:p w:rsidR="00C7720A" w:rsidRDefault="00C7720A">
            <w:pPr>
              <w:pStyle w:val="33"/>
              <w:ind w:firstLine="560"/>
              <w:jc w:val="center"/>
              <w:rPr>
                <w:rFonts w:ascii="仿宋" w:eastAsia="仿宋" w:hAnsi="仿宋" w:cs="仿宋"/>
                <w:sz w:val="28"/>
              </w:rPr>
            </w:pPr>
          </w:p>
        </w:tc>
        <w:tc>
          <w:tcPr>
            <w:tcW w:w="1680" w:type="dxa"/>
            <w:gridSpan w:val="2"/>
            <w:vAlign w:val="center"/>
          </w:tcPr>
          <w:p w:rsidR="00C7720A" w:rsidRDefault="00C7720A">
            <w:pPr>
              <w:pStyle w:val="33"/>
              <w:ind w:firstLine="560"/>
              <w:jc w:val="center"/>
              <w:rPr>
                <w:rFonts w:ascii="仿宋" w:eastAsia="仿宋" w:hAnsi="仿宋" w:cs="仿宋"/>
                <w:sz w:val="28"/>
              </w:rPr>
            </w:pPr>
          </w:p>
        </w:tc>
        <w:tc>
          <w:tcPr>
            <w:tcW w:w="1467" w:type="dxa"/>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4830" w:type="dxa"/>
            <w:gridSpan w:val="4"/>
            <w:vAlign w:val="center"/>
          </w:tcPr>
          <w:p w:rsidR="00C7720A" w:rsidRDefault="00C7720A">
            <w:pPr>
              <w:pStyle w:val="33"/>
              <w:ind w:firstLine="560"/>
              <w:jc w:val="center"/>
              <w:rPr>
                <w:rFonts w:ascii="仿宋" w:eastAsia="仿宋" w:hAnsi="仿宋" w:cs="仿宋"/>
                <w:sz w:val="28"/>
              </w:rPr>
            </w:pPr>
          </w:p>
        </w:tc>
        <w:tc>
          <w:tcPr>
            <w:tcW w:w="1470" w:type="dxa"/>
            <w:vAlign w:val="center"/>
          </w:tcPr>
          <w:p w:rsidR="00C7720A" w:rsidRDefault="00C7720A">
            <w:pPr>
              <w:pStyle w:val="33"/>
              <w:ind w:firstLine="560"/>
              <w:jc w:val="center"/>
              <w:rPr>
                <w:rFonts w:ascii="仿宋" w:eastAsia="仿宋" w:hAnsi="仿宋" w:cs="仿宋"/>
                <w:sz w:val="28"/>
              </w:rPr>
            </w:pPr>
          </w:p>
        </w:tc>
        <w:tc>
          <w:tcPr>
            <w:tcW w:w="1680" w:type="dxa"/>
            <w:gridSpan w:val="2"/>
            <w:vAlign w:val="center"/>
          </w:tcPr>
          <w:p w:rsidR="00C7720A" w:rsidRDefault="00C7720A">
            <w:pPr>
              <w:pStyle w:val="33"/>
              <w:ind w:firstLine="560"/>
              <w:jc w:val="center"/>
              <w:rPr>
                <w:rFonts w:ascii="仿宋" w:eastAsia="仿宋" w:hAnsi="仿宋" w:cs="仿宋"/>
                <w:sz w:val="28"/>
              </w:rPr>
            </w:pPr>
          </w:p>
        </w:tc>
        <w:tc>
          <w:tcPr>
            <w:tcW w:w="1467" w:type="dxa"/>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4830" w:type="dxa"/>
            <w:gridSpan w:val="4"/>
            <w:vAlign w:val="center"/>
          </w:tcPr>
          <w:p w:rsidR="00C7720A" w:rsidRDefault="00C7720A">
            <w:pPr>
              <w:pStyle w:val="33"/>
              <w:ind w:firstLine="560"/>
              <w:jc w:val="center"/>
              <w:rPr>
                <w:rFonts w:ascii="仿宋" w:eastAsia="仿宋" w:hAnsi="仿宋" w:cs="仿宋"/>
                <w:sz w:val="28"/>
              </w:rPr>
            </w:pPr>
          </w:p>
        </w:tc>
        <w:tc>
          <w:tcPr>
            <w:tcW w:w="1470" w:type="dxa"/>
            <w:vAlign w:val="center"/>
          </w:tcPr>
          <w:p w:rsidR="00C7720A" w:rsidRDefault="00C7720A">
            <w:pPr>
              <w:pStyle w:val="33"/>
              <w:ind w:firstLine="560"/>
              <w:jc w:val="center"/>
              <w:rPr>
                <w:rFonts w:ascii="仿宋" w:eastAsia="仿宋" w:hAnsi="仿宋" w:cs="仿宋"/>
                <w:sz w:val="28"/>
              </w:rPr>
            </w:pPr>
          </w:p>
        </w:tc>
        <w:tc>
          <w:tcPr>
            <w:tcW w:w="1680" w:type="dxa"/>
            <w:gridSpan w:val="2"/>
            <w:vAlign w:val="center"/>
          </w:tcPr>
          <w:p w:rsidR="00C7720A" w:rsidRDefault="00C7720A">
            <w:pPr>
              <w:pStyle w:val="33"/>
              <w:ind w:firstLine="560"/>
              <w:jc w:val="center"/>
              <w:rPr>
                <w:rFonts w:ascii="仿宋" w:eastAsia="仿宋" w:hAnsi="仿宋" w:cs="仿宋"/>
                <w:sz w:val="28"/>
              </w:rPr>
            </w:pPr>
          </w:p>
        </w:tc>
        <w:tc>
          <w:tcPr>
            <w:tcW w:w="1467" w:type="dxa"/>
            <w:vAlign w:val="center"/>
          </w:tcPr>
          <w:p w:rsidR="00C7720A" w:rsidRDefault="00C7720A">
            <w:pPr>
              <w:pStyle w:val="33"/>
              <w:ind w:firstLine="560"/>
              <w:jc w:val="center"/>
              <w:rPr>
                <w:rFonts w:ascii="仿宋" w:eastAsia="仿宋" w:hAnsi="仿宋" w:cs="仿宋"/>
                <w:sz w:val="28"/>
              </w:rPr>
            </w:pPr>
          </w:p>
        </w:tc>
      </w:tr>
      <w:tr w:rsidR="00C7720A">
        <w:trPr>
          <w:trHeight w:hRule="exact" w:val="680"/>
        </w:trPr>
        <w:tc>
          <w:tcPr>
            <w:tcW w:w="2835" w:type="dxa"/>
            <w:gridSpan w:val="2"/>
            <w:vAlign w:val="center"/>
          </w:tcPr>
          <w:p w:rsidR="00C7720A" w:rsidRDefault="00141F04">
            <w:pPr>
              <w:pStyle w:val="33"/>
              <w:ind w:firstLineChars="0" w:firstLine="0"/>
              <w:jc w:val="center"/>
              <w:rPr>
                <w:rFonts w:ascii="仿宋" w:eastAsia="仿宋" w:hAnsi="仿宋" w:cs="仿宋"/>
                <w:sz w:val="28"/>
              </w:rPr>
            </w:pPr>
            <w:r>
              <w:rPr>
                <w:rFonts w:ascii="仿宋" w:eastAsia="仿宋" w:hAnsi="仿宋" w:cs="仿宋" w:hint="eastAsia"/>
                <w:sz w:val="28"/>
              </w:rPr>
              <w:t>备  注</w:t>
            </w:r>
          </w:p>
        </w:tc>
        <w:tc>
          <w:tcPr>
            <w:tcW w:w="6612" w:type="dxa"/>
            <w:gridSpan w:val="6"/>
            <w:vAlign w:val="center"/>
          </w:tcPr>
          <w:p w:rsidR="00C7720A" w:rsidRDefault="00C7720A">
            <w:pPr>
              <w:pStyle w:val="33"/>
              <w:ind w:firstLine="560"/>
              <w:jc w:val="center"/>
              <w:rPr>
                <w:rFonts w:ascii="仿宋" w:eastAsia="仿宋" w:hAnsi="仿宋" w:cs="仿宋"/>
                <w:sz w:val="28"/>
              </w:rPr>
            </w:pPr>
          </w:p>
        </w:tc>
      </w:tr>
    </w:tbl>
    <w:p w:rsidR="00C7720A" w:rsidRDefault="00C7720A" w:rsidP="00DF3625">
      <w:pPr>
        <w:pStyle w:val="33"/>
        <w:wordWrap w:val="0"/>
        <w:ind w:firstLineChars="739" w:firstLine="1774"/>
        <w:rPr>
          <w:rFonts w:ascii="仿宋" w:eastAsia="仿宋" w:hAnsi="仿宋" w:cs="仿宋"/>
        </w:rPr>
      </w:pPr>
    </w:p>
    <w:p w:rsidR="00C7720A" w:rsidRDefault="00141F04">
      <w:pPr>
        <w:pStyle w:val="33"/>
        <w:rPr>
          <w:rFonts w:ascii="仿宋" w:eastAsia="仿宋" w:hAnsi="仿宋" w:cs="仿宋"/>
          <w:bCs/>
        </w:rPr>
      </w:pPr>
      <w:r>
        <w:rPr>
          <w:rFonts w:ascii="仿宋" w:eastAsia="仿宋" w:hAnsi="仿宋" w:cs="仿宋" w:hint="eastAsia"/>
          <w:bCs/>
        </w:rPr>
        <w:t>报价人：（盖章）              法定代表人或授权委托人：（签字或盖章）</w:t>
      </w:r>
    </w:p>
    <w:p w:rsidR="00C7720A" w:rsidRDefault="00141F04">
      <w:pPr>
        <w:spacing w:line="360" w:lineRule="auto"/>
        <w:ind w:leftChars="1883" w:left="3954" w:firstLineChars="400" w:firstLine="960"/>
        <w:rPr>
          <w:rFonts w:ascii="仿宋" w:eastAsia="仿宋" w:hAnsi="仿宋" w:cs="仿宋"/>
          <w:sz w:val="28"/>
          <w:szCs w:val="28"/>
        </w:rPr>
      </w:pPr>
      <w:r>
        <w:rPr>
          <w:rFonts w:ascii="仿宋" w:eastAsia="仿宋" w:hAnsi="仿宋" w:cs="仿宋" w:hint="eastAsia"/>
          <w:bCs/>
          <w:kern w:val="16"/>
          <w:sz w:val="24"/>
        </w:rPr>
        <w:t>日期：     年    月    日</w:t>
      </w:r>
    </w:p>
    <w:p w:rsidR="00C7720A" w:rsidRDefault="00C7720A">
      <w:pPr>
        <w:rPr>
          <w:rFonts w:ascii="仿宋" w:eastAsia="仿宋" w:hAnsi="仿宋" w:cs="仿宋"/>
        </w:rPr>
      </w:pPr>
    </w:p>
    <w:sectPr w:rsidR="00C7720A" w:rsidSect="009B0401">
      <w:type w:val="continuous"/>
      <w:pgSz w:w="11910" w:h="1685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20" w:rsidRDefault="00406720" w:rsidP="00DF3625">
      <w:r>
        <w:separator/>
      </w:r>
    </w:p>
  </w:endnote>
  <w:endnote w:type="continuationSeparator" w:id="0">
    <w:p w:rsidR="00406720" w:rsidRDefault="00406720" w:rsidP="00DF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ongti SC">
    <w:altName w:val="Cambria"/>
    <w:charset w:val="00"/>
    <w:family w:val="roman"/>
    <w:pitch w:val="default"/>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20" w:rsidRDefault="00406720" w:rsidP="00DF3625">
      <w:r>
        <w:separator/>
      </w:r>
    </w:p>
  </w:footnote>
  <w:footnote w:type="continuationSeparator" w:id="0">
    <w:p w:rsidR="00406720" w:rsidRDefault="00406720" w:rsidP="00DF3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AB14"/>
    <w:multiLevelType w:val="singleLevel"/>
    <w:tmpl w:val="1247AB14"/>
    <w:lvl w:ilvl="0">
      <w:start w:val="3"/>
      <w:numFmt w:val="decimal"/>
      <w:lvlText w:val="%1."/>
      <w:lvlJc w:val="left"/>
      <w:pPr>
        <w:tabs>
          <w:tab w:val="left" w:pos="312"/>
        </w:tabs>
      </w:pPr>
    </w:lvl>
  </w:abstractNum>
  <w:abstractNum w:abstractNumId="1">
    <w:nsid w:val="4E0C690B"/>
    <w:multiLevelType w:val="multilevel"/>
    <w:tmpl w:val="4E0C690B"/>
    <w:lvl w:ilvl="0">
      <w:start w:val="1"/>
      <w:numFmt w:val="decimal"/>
      <w:pStyle w:val="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5CB83A60"/>
    <w:multiLevelType w:val="multilevel"/>
    <w:tmpl w:val="5CB83A6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10"/>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MGUxNTljMWQ1ZjljZjFhZDljNjc0OTc3NDU5Y2UifQ=="/>
  </w:docVars>
  <w:rsids>
    <w:rsidRoot w:val="00620E66"/>
    <w:rsid w:val="00023111"/>
    <w:rsid w:val="00034052"/>
    <w:rsid w:val="000B7633"/>
    <w:rsid w:val="000C6CDB"/>
    <w:rsid w:val="00104B74"/>
    <w:rsid w:val="00141F04"/>
    <w:rsid w:val="00187C14"/>
    <w:rsid w:val="001B29A9"/>
    <w:rsid w:val="001D286C"/>
    <w:rsid w:val="001F1D8D"/>
    <w:rsid w:val="002619C6"/>
    <w:rsid w:val="00304308"/>
    <w:rsid w:val="0037022B"/>
    <w:rsid w:val="00385E84"/>
    <w:rsid w:val="003C2FBC"/>
    <w:rsid w:val="003E1C61"/>
    <w:rsid w:val="003E6401"/>
    <w:rsid w:val="00400694"/>
    <w:rsid w:val="00406720"/>
    <w:rsid w:val="0041046A"/>
    <w:rsid w:val="00464710"/>
    <w:rsid w:val="00490A77"/>
    <w:rsid w:val="004A4C20"/>
    <w:rsid w:val="004B3202"/>
    <w:rsid w:val="004F0AE2"/>
    <w:rsid w:val="005069B1"/>
    <w:rsid w:val="00511C3F"/>
    <w:rsid w:val="00564C31"/>
    <w:rsid w:val="005B377C"/>
    <w:rsid w:val="005B728D"/>
    <w:rsid w:val="005C6CEF"/>
    <w:rsid w:val="00620E66"/>
    <w:rsid w:val="006301DB"/>
    <w:rsid w:val="006342E3"/>
    <w:rsid w:val="006647BC"/>
    <w:rsid w:val="00672587"/>
    <w:rsid w:val="006A6687"/>
    <w:rsid w:val="006C005F"/>
    <w:rsid w:val="006F0F8C"/>
    <w:rsid w:val="007006BB"/>
    <w:rsid w:val="00713DF1"/>
    <w:rsid w:val="00724E13"/>
    <w:rsid w:val="00784B58"/>
    <w:rsid w:val="007C57E9"/>
    <w:rsid w:val="007D3869"/>
    <w:rsid w:val="007D6F93"/>
    <w:rsid w:val="007E3CF8"/>
    <w:rsid w:val="007F7285"/>
    <w:rsid w:val="008079B2"/>
    <w:rsid w:val="00815C56"/>
    <w:rsid w:val="0081667F"/>
    <w:rsid w:val="008203C2"/>
    <w:rsid w:val="00855CD9"/>
    <w:rsid w:val="00863A29"/>
    <w:rsid w:val="00865DFB"/>
    <w:rsid w:val="008F043A"/>
    <w:rsid w:val="009363F0"/>
    <w:rsid w:val="0093686C"/>
    <w:rsid w:val="0096550B"/>
    <w:rsid w:val="00966569"/>
    <w:rsid w:val="009738DF"/>
    <w:rsid w:val="009902F8"/>
    <w:rsid w:val="00996AB6"/>
    <w:rsid w:val="009A7586"/>
    <w:rsid w:val="009A7C02"/>
    <w:rsid w:val="009B0401"/>
    <w:rsid w:val="009E158B"/>
    <w:rsid w:val="00A15FE3"/>
    <w:rsid w:val="00A53872"/>
    <w:rsid w:val="00A56CDD"/>
    <w:rsid w:val="00A92702"/>
    <w:rsid w:val="00A944BE"/>
    <w:rsid w:val="00AB5F11"/>
    <w:rsid w:val="00AD1602"/>
    <w:rsid w:val="00AD2589"/>
    <w:rsid w:val="00AE67EF"/>
    <w:rsid w:val="00B04EBD"/>
    <w:rsid w:val="00B1083D"/>
    <w:rsid w:val="00B16CA3"/>
    <w:rsid w:val="00B21DA4"/>
    <w:rsid w:val="00B24180"/>
    <w:rsid w:val="00B32363"/>
    <w:rsid w:val="00B51A07"/>
    <w:rsid w:val="00B55A7C"/>
    <w:rsid w:val="00B951C5"/>
    <w:rsid w:val="00B9788A"/>
    <w:rsid w:val="00BA17AB"/>
    <w:rsid w:val="00BD0E3F"/>
    <w:rsid w:val="00BD66C4"/>
    <w:rsid w:val="00BE0BC1"/>
    <w:rsid w:val="00C338A2"/>
    <w:rsid w:val="00C4198C"/>
    <w:rsid w:val="00C4510A"/>
    <w:rsid w:val="00C57E4A"/>
    <w:rsid w:val="00C63D88"/>
    <w:rsid w:val="00C66A8D"/>
    <w:rsid w:val="00C7720A"/>
    <w:rsid w:val="00C80D32"/>
    <w:rsid w:val="00D037EB"/>
    <w:rsid w:val="00D855CE"/>
    <w:rsid w:val="00DF3625"/>
    <w:rsid w:val="00E11962"/>
    <w:rsid w:val="00E15199"/>
    <w:rsid w:val="00E424B7"/>
    <w:rsid w:val="00EE05D4"/>
    <w:rsid w:val="00F301FE"/>
    <w:rsid w:val="00F531E1"/>
    <w:rsid w:val="00FA1899"/>
    <w:rsid w:val="00FB4F47"/>
    <w:rsid w:val="00FC1370"/>
    <w:rsid w:val="00FD2862"/>
    <w:rsid w:val="00FF2FC0"/>
    <w:rsid w:val="0353518A"/>
    <w:rsid w:val="03A45BFB"/>
    <w:rsid w:val="03D42ABC"/>
    <w:rsid w:val="0BEA08DC"/>
    <w:rsid w:val="12B541F9"/>
    <w:rsid w:val="15827345"/>
    <w:rsid w:val="19FF69FF"/>
    <w:rsid w:val="1C9115AE"/>
    <w:rsid w:val="22927AC9"/>
    <w:rsid w:val="22B55EDD"/>
    <w:rsid w:val="22C42D0A"/>
    <w:rsid w:val="2D05768E"/>
    <w:rsid w:val="2DAE128B"/>
    <w:rsid w:val="2DF92ABE"/>
    <w:rsid w:val="2F7E1D1C"/>
    <w:rsid w:val="3856202E"/>
    <w:rsid w:val="42AF329B"/>
    <w:rsid w:val="42BA1122"/>
    <w:rsid w:val="49A24F2A"/>
    <w:rsid w:val="4BC045B9"/>
    <w:rsid w:val="4CB96583"/>
    <w:rsid w:val="4CD5081F"/>
    <w:rsid w:val="4DC31745"/>
    <w:rsid w:val="4F0B79EE"/>
    <w:rsid w:val="5004160F"/>
    <w:rsid w:val="5449499B"/>
    <w:rsid w:val="585216EC"/>
    <w:rsid w:val="5DAF39E0"/>
    <w:rsid w:val="5E4662CC"/>
    <w:rsid w:val="696F2E05"/>
    <w:rsid w:val="6AC94BD4"/>
    <w:rsid w:val="6DFF1C9E"/>
    <w:rsid w:val="6EF530A1"/>
    <w:rsid w:val="6F6756E7"/>
    <w:rsid w:val="71385E69"/>
    <w:rsid w:val="73060021"/>
    <w:rsid w:val="74084724"/>
    <w:rsid w:val="74FD327C"/>
    <w:rsid w:val="7DDB4267"/>
    <w:rsid w:val="7FE83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39" w:unhideWhenUsed="1" w:qFormat="1"/>
    <w:lsdException w:name="toc 9" w:semiHidden="1" w:uiPriority="39" w:unhideWhenUsed="1"/>
    <w:lsdException w:name="Normal Indent" w:uiPriority="0" w:unhideWhenUsed="1" w:qFormat="1"/>
    <w:lsdException w:name="footnote text" w:uiPriority="0" w:qFormat="1"/>
    <w:lsdException w:name="annotation text" w:uiPriority="0" w:unhideWhenUsed="1" w:qFormat="1"/>
    <w:lsdException w:name="header" w:uiPriority="0"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pPr>
      <w:keepNext/>
      <w:keepLines/>
      <w:pageBreakBefore/>
      <w:widowControl/>
      <w:spacing w:before="340" w:after="330" w:line="360" w:lineRule="auto"/>
      <w:ind w:left="562" w:hanging="420"/>
      <w:jc w:val="left"/>
      <w:outlineLvl w:val="0"/>
    </w:pPr>
    <w:rPr>
      <w:rFonts w:eastAsiaTheme="minorEastAsia" w:cstheme="minorBidi"/>
      <w:b/>
      <w:bCs/>
      <w:kern w:val="44"/>
      <w:sz w:val="32"/>
      <w:szCs w:val="44"/>
    </w:rPr>
  </w:style>
  <w:style w:type="paragraph" w:styleId="2">
    <w:name w:val="heading 2"/>
    <w:basedOn w:val="a"/>
    <w:next w:val="a1"/>
    <w:link w:val="2Char"/>
    <w:qFormat/>
    <w:pPr>
      <w:autoSpaceDE w:val="0"/>
      <w:autoSpaceDN w:val="0"/>
      <w:adjustRightInd w:val="0"/>
      <w:spacing w:before="240" w:after="240" w:line="480" w:lineRule="exact"/>
      <w:jc w:val="left"/>
      <w:outlineLvl w:val="1"/>
    </w:pPr>
    <w:rPr>
      <w:rFonts w:eastAsia="SimSun-ExtB" w:hAnsi="宋体" w:cs="宋体"/>
      <w:kern w:val="0"/>
      <w:sz w:val="28"/>
      <w:szCs w:val="44"/>
      <w:lang w:val="zh-CN" w:bidi="zh-CN"/>
    </w:rPr>
  </w:style>
  <w:style w:type="paragraph" w:styleId="30">
    <w:name w:val="heading 3"/>
    <w:basedOn w:val="a"/>
    <w:next w:val="a"/>
    <w:link w:val="3Char1"/>
    <w:uiPriority w:val="9"/>
    <w:qFormat/>
    <w:pPr>
      <w:keepNext/>
      <w:keepLines/>
      <w:spacing w:beforeLines="50" w:before="50" w:line="360" w:lineRule="auto"/>
      <w:outlineLvl w:val="2"/>
    </w:pPr>
    <w:rPr>
      <w:b/>
      <w:bCs/>
      <w:sz w:val="28"/>
      <w:szCs w:val="32"/>
    </w:rPr>
  </w:style>
  <w:style w:type="paragraph" w:styleId="4">
    <w:name w:val="heading 4"/>
    <w:basedOn w:val="a"/>
    <w:next w:val="a"/>
    <w:link w:val="4Char"/>
    <w:qFormat/>
    <w:pPr>
      <w:keepNext/>
      <w:keepLines/>
      <w:widowControl/>
      <w:spacing w:beforeLines="50" w:before="120" w:after="290" w:afterAutospacing="1" w:line="376" w:lineRule="auto"/>
      <w:outlineLvl w:val="3"/>
    </w:pPr>
    <w:rPr>
      <w:rFonts w:ascii="Arial" w:eastAsia="黑体" w:hAnsi="Arial" w:cstheme="minorBidi"/>
      <w:b/>
      <w:bCs/>
      <w:sz w:val="24"/>
      <w:szCs w:val="28"/>
      <w:lang w:val="zh-CN"/>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next w:val="20"/>
    <w:link w:val="Char"/>
    <w:qFormat/>
    <w:pPr>
      <w:spacing w:line="200" w:lineRule="exact"/>
      <w:ind w:firstLine="301"/>
    </w:pPr>
    <w:rPr>
      <w:rFonts w:ascii="宋体" w:hAnsi="Courier New"/>
      <w:spacing w:val="-4"/>
      <w:sz w:val="18"/>
      <w:szCs w:val="20"/>
    </w:rPr>
  </w:style>
  <w:style w:type="paragraph" w:styleId="20">
    <w:name w:val="Body Text First Indent 2"/>
    <w:basedOn w:val="a0"/>
    <w:link w:val="2Char0"/>
    <w:uiPriority w:val="99"/>
    <w:unhideWhenUsed/>
    <w:qFormat/>
    <w:pPr>
      <w:ind w:firstLineChars="200" w:firstLine="420"/>
    </w:pPr>
  </w:style>
  <w:style w:type="paragraph" w:styleId="a1">
    <w:name w:val="Normal Indent"/>
    <w:basedOn w:val="a"/>
    <w:link w:val="Char0"/>
    <w:unhideWhenUsed/>
    <w:qFormat/>
    <w:pPr>
      <w:ind w:firstLineChars="200" w:firstLine="420"/>
    </w:pPr>
  </w:style>
  <w:style w:type="paragraph" w:styleId="a5">
    <w:name w:val="List Number"/>
    <w:basedOn w:val="a"/>
    <w:qFormat/>
    <w:pPr>
      <w:widowControl/>
      <w:tabs>
        <w:tab w:val="left" w:pos="454"/>
        <w:tab w:val="left" w:pos="720"/>
      </w:tabs>
      <w:spacing w:afterLines="50"/>
      <w:ind w:left="454" w:hanging="284"/>
      <w:jc w:val="left"/>
    </w:pPr>
    <w:rPr>
      <w:rFonts w:ascii="Times New Roman" w:hAnsi="Times New Roman"/>
      <w:kern w:val="0"/>
      <w:sz w:val="24"/>
      <w:szCs w:val="20"/>
    </w:rPr>
  </w:style>
  <w:style w:type="paragraph" w:styleId="a6">
    <w:name w:val="caption"/>
    <w:basedOn w:val="a"/>
    <w:next w:val="a"/>
    <w:link w:val="Char1"/>
    <w:uiPriority w:val="35"/>
    <w:qFormat/>
    <w:pPr>
      <w:spacing w:before="152" w:after="160"/>
    </w:pPr>
    <w:rPr>
      <w:rFonts w:ascii="Arial" w:eastAsia="黑体" w:hAnsi="Arial" w:cs="Arial"/>
      <w:sz w:val="20"/>
      <w:szCs w:val="20"/>
    </w:rPr>
  </w:style>
  <w:style w:type="paragraph" w:styleId="a7">
    <w:name w:val="Document Map"/>
    <w:basedOn w:val="a"/>
    <w:link w:val="Char10"/>
    <w:qFormat/>
    <w:pPr>
      <w:shd w:val="clear" w:color="auto" w:fill="000080"/>
    </w:pPr>
  </w:style>
  <w:style w:type="paragraph" w:styleId="a8">
    <w:name w:val="annotation text"/>
    <w:basedOn w:val="a"/>
    <w:link w:val="Char2"/>
    <w:unhideWhenUsed/>
    <w:qFormat/>
    <w:pPr>
      <w:jc w:val="left"/>
    </w:pPr>
  </w:style>
  <w:style w:type="paragraph" w:styleId="31">
    <w:name w:val="Body Text 3"/>
    <w:basedOn w:val="a"/>
    <w:link w:val="3Char"/>
    <w:qFormat/>
    <w:pPr>
      <w:snapToGrid w:val="0"/>
      <w:spacing w:before="50" w:after="50"/>
    </w:pPr>
  </w:style>
  <w:style w:type="paragraph" w:styleId="a9">
    <w:name w:val="Body Text"/>
    <w:basedOn w:val="a"/>
    <w:link w:val="Char3"/>
    <w:qFormat/>
    <w:pPr>
      <w:spacing w:after="120"/>
    </w:pPr>
    <w:rPr>
      <w:rFonts w:ascii="Times New Roman" w:hAnsi="Times New Roman"/>
      <w:sz w:val="28"/>
      <w:szCs w:val="24"/>
    </w:rPr>
  </w:style>
  <w:style w:type="paragraph" w:styleId="3">
    <w:name w:val="List Number 3"/>
    <w:basedOn w:val="a"/>
    <w:qFormat/>
    <w:pPr>
      <w:numPr>
        <w:numId w:val="1"/>
      </w:numPr>
    </w:pPr>
    <w:rPr>
      <w:rFonts w:ascii="Times New Roman" w:hAnsi="Times New Roman"/>
      <w:szCs w:val="24"/>
    </w:rPr>
  </w:style>
  <w:style w:type="paragraph" w:styleId="21">
    <w:name w:val="List 2"/>
    <w:basedOn w:val="a"/>
    <w:qFormat/>
    <w:pPr>
      <w:ind w:leftChars="200" w:left="100" w:hangingChars="200" w:hanging="200"/>
    </w:pPr>
    <w:rPr>
      <w:rFonts w:ascii="Times New Roman" w:hAnsi="Times New Roman"/>
      <w:sz w:val="28"/>
      <w:szCs w:val="24"/>
    </w:rPr>
  </w:style>
  <w:style w:type="paragraph" w:styleId="32">
    <w:name w:val="toc 3"/>
    <w:basedOn w:val="a"/>
    <w:next w:val="a"/>
    <w:qFormat/>
    <w:pPr>
      <w:ind w:leftChars="400" w:left="840"/>
    </w:pPr>
  </w:style>
  <w:style w:type="paragraph" w:styleId="aa">
    <w:name w:val="Plain Text"/>
    <w:basedOn w:val="a"/>
    <w:link w:val="Char20"/>
    <w:qFormat/>
    <w:pPr>
      <w:spacing w:beforeLines="50" w:afterLines="50" w:line="400" w:lineRule="exact"/>
    </w:pPr>
    <w:rPr>
      <w:rFonts w:ascii="宋体" w:hAnsi="Courier New"/>
      <w:kern w:val="0"/>
      <w:sz w:val="24"/>
      <w:szCs w:val="24"/>
    </w:rPr>
  </w:style>
  <w:style w:type="paragraph" w:styleId="8">
    <w:name w:val="toc 8"/>
    <w:basedOn w:val="a"/>
    <w:next w:val="a"/>
    <w:uiPriority w:val="39"/>
    <w:unhideWhenUsed/>
    <w:qFormat/>
    <w:pPr>
      <w:widowControl/>
      <w:spacing w:beforeLines="50" w:before="50" w:after="100" w:afterAutospacing="1" w:line="360" w:lineRule="auto"/>
      <w:ind w:left="1470" w:firstLineChars="200" w:firstLine="200"/>
      <w:jc w:val="left"/>
    </w:pPr>
    <w:rPr>
      <w:rFonts w:eastAsia="Songti SC" w:cs="Calibri"/>
      <w:szCs w:val="18"/>
    </w:rPr>
  </w:style>
  <w:style w:type="paragraph" w:styleId="ab">
    <w:name w:val="Date"/>
    <w:basedOn w:val="a"/>
    <w:next w:val="a"/>
    <w:link w:val="Char11"/>
    <w:uiPriority w:val="99"/>
    <w:qFormat/>
    <w:pPr>
      <w:ind w:leftChars="2500" w:left="2500"/>
    </w:pPr>
    <w:rPr>
      <w:rFonts w:ascii="Times New Roman" w:eastAsia="楷体_GB2312" w:hAnsi="Times New Roman"/>
      <w:sz w:val="32"/>
      <w:szCs w:val="20"/>
    </w:rPr>
  </w:style>
  <w:style w:type="paragraph" w:styleId="22">
    <w:name w:val="Body Text Indent 2"/>
    <w:basedOn w:val="a"/>
    <w:link w:val="2Char1"/>
    <w:qFormat/>
    <w:pPr>
      <w:snapToGrid w:val="0"/>
      <w:ind w:firstLineChars="225" w:firstLine="542"/>
    </w:pPr>
    <w:rPr>
      <w:rFonts w:ascii="仿宋_GB2312" w:hAnsi="宋体" w:cs="Arial"/>
      <w:b/>
      <w:bCs/>
      <w:color w:val="000000"/>
      <w:sz w:val="24"/>
      <w:szCs w:val="24"/>
    </w:rPr>
  </w:style>
  <w:style w:type="paragraph" w:styleId="ac">
    <w:name w:val="Balloon Text"/>
    <w:basedOn w:val="a"/>
    <w:link w:val="Char12"/>
    <w:qFormat/>
    <w:rPr>
      <w:sz w:val="18"/>
      <w:szCs w:val="18"/>
    </w:rPr>
  </w:style>
  <w:style w:type="paragraph" w:styleId="ad">
    <w:name w:val="footer"/>
    <w:basedOn w:val="a"/>
    <w:link w:val="Char13"/>
    <w:uiPriority w:val="99"/>
    <w:qFormat/>
    <w:pPr>
      <w:tabs>
        <w:tab w:val="center" w:pos="4153"/>
        <w:tab w:val="right" w:pos="8306"/>
      </w:tabs>
      <w:snapToGrid w:val="0"/>
      <w:jc w:val="left"/>
    </w:pPr>
    <w:rPr>
      <w:kern w:val="0"/>
      <w:sz w:val="18"/>
      <w:szCs w:val="18"/>
    </w:rPr>
  </w:style>
  <w:style w:type="paragraph" w:styleId="ae">
    <w:name w:val="header"/>
    <w:basedOn w:val="a"/>
    <w:link w:val="Char14"/>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Pr>
      <w:rFonts w:ascii="Times New Roman" w:hAnsi="Times New Roman"/>
      <w:szCs w:val="24"/>
    </w:rPr>
  </w:style>
  <w:style w:type="paragraph" w:styleId="af">
    <w:name w:val="List"/>
    <w:basedOn w:val="a"/>
    <w:qFormat/>
    <w:pPr>
      <w:ind w:left="200" w:hangingChars="200" w:hanging="200"/>
    </w:pPr>
    <w:rPr>
      <w:rFonts w:ascii="Times New Roman" w:hAnsi="Times New Roman"/>
      <w:sz w:val="28"/>
      <w:szCs w:val="24"/>
    </w:rPr>
  </w:style>
  <w:style w:type="paragraph" w:styleId="af0">
    <w:name w:val="footnote text"/>
    <w:basedOn w:val="a"/>
    <w:link w:val="Char4"/>
    <w:qFormat/>
    <w:pPr>
      <w:snapToGrid w:val="0"/>
      <w:jc w:val="left"/>
    </w:pPr>
    <w:rPr>
      <w:sz w:val="18"/>
      <w:szCs w:val="18"/>
    </w:rPr>
  </w:style>
  <w:style w:type="paragraph" w:styleId="33">
    <w:name w:val="Body Text Indent 3"/>
    <w:basedOn w:val="a"/>
    <w:link w:val="3Char0"/>
    <w:qFormat/>
    <w:pPr>
      <w:snapToGrid w:val="0"/>
      <w:ind w:firstLineChars="200" w:firstLine="480"/>
      <w:jc w:val="left"/>
    </w:pPr>
    <w:rPr>
      <w:rFonts w:ascii="仿宋_GB2312" w:eastAsia="仿宋_GB2312" w:hAnsi="宋体"/>
      <w:color w:val="000000"/>
      <w:sz w:val="24"/>
      <w:szCs w:val="24"/>
    </w:rPr>
  </w:style>
  <w:style w:type="paragraph" w:styleId="23">
    <w:name w:val="toc 2"/>
    <w:basedOn w:val="a"/>
    <w:next w:val="a"/>
    <w:qFormat/>
    <w:pPr>
      <w:ind w:leftChars="200" w:left="420"/>
    </w:pPr>
  </w:style>
  <w:style w:type="paragraph" w:styleId="24">
    <w:name w:val="Body Text 2"/>
    <w:basedOn w:val="a"/>
    <w:link w:val="2Char10"/>
    <w:qFormat/>
    <w:pPr>
      <w:widowControl/>
      <w:snapToGrid w:val="0"/>
      <w:spacing w:before="50" w:afterLines="50" w:line="400" w:lineRule="exact"/>
      <w:jc w:val="left"/>
    </w:pPr>
    <w:rPr>
      <w:rFonts w:ascii="宋体" w:hAnsi="宋体"/>
      <w:color w:val="000000"/>
      <w:kern w:val="0"/>
      <w:sz w:val="24"/>
      <w:szCs w:val="24"/>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15"/>
    <w:uiPriority w:val="99"/>
    <w:qFormat/>
    <w:pPr>
      <w:spacing w:before="240" w:after="60"/>
      <w:jc w:val="center"/>
      <w:outlineLvl w:val="0"/>
    </w:pPr>
    <w:rPr>
      <w:rFonts w:ascii="Cambria" w:hAnsi="Cambria"/>
      <w:b/>
      <w:bCs/>
      <w:kern w:val="0"/>
      <w:sz w:val="32"/>
      <w:szCs w:val="32"/>
    </w:rPr>
  </w:style>
  <w:style w:type="paragraph" w:styleId="af3">
    <w:name w:val="annotation subject"/>
    <w:basedOn w:val="a8"/>
    <w:next w:val="a8"/>
    <w:link w:val="Char5"/>
    <w:qFormat/>
    <w:rPr>
      <w:b/>
      <w:bCs/>
    </w:rPr>
  </w:style>
  <w:style w:type="paragraph" w:styleId="af4">
    <w:name w:val="Body Text First Indent"/>
    <w:basedOn w:val="a9"/>
    <w:link w:val="Char6"/>
    <w:uiPriority w:val="99"/>
    <w:semiHidden/>
    <w:unhideWhenUsed/>
    <w:qFormat/>
    <w:pPr>
      <w:ind w:firstLineChars="100" w:firstLine="420"/>
    </w:pPr>
    <w:rPr>
      <w:rFonts w:ascii="Calibri" w:hAnsi="Calibri"/>
      <w:sz w:val="21"/>
      <w:szCs w:val="22"/>
    </w:rPr>
  </w:style>
  <w:style w:type="table" w:styleId="af5">
    <w:name w:val="Table Grid"/>
    <w:basedOn w:val="a3"/>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page number"/>
    <w:qFormat/>
  </w:style>
  <w:style w:type="character" w:styleId="af8">
    <w:name w:val="FollowedHyperlink"/>
    <w:qFormat/>
    <w:rPr>
      <w:color w:val="800080"/>
      <w:u w:val="single"/>
    </w:rPr>
  </w:style>
  <w:style w:type="character" w:styleId="af9">
    <w:name w:val="Emphasis"/>
    <w:uiPriority w:val="20"/>
    <w:qFormat/>
    <w:rPr>
      <w:color w:val="CC0033"/>
    </w:rPr>
  </w:style>
  <w:style w:type="character" w:styleId="afa">
    <w:name w:val="Hyperlink"/>
    <w:qFormat/>
    <w:rPr>
      <w:color w:val="0000FF"/>
      <w:u w:val="single"/>
    </w:rPr>
  </w:style>
  <w:style w:type="character" w:styleId="afb">
    <w:name w:val="annotation reference"/>
    <w:qFormat/>
    <w:rPr>
      <w:sz w:val="21"/>
      <w:szCs w:val="21"/>
    </w:rPr>
  </w:style>
  <w:style w:type="character" w:styleId="HTML">
    <w:name w:val="HTML Cite"/>
    <w:qFormat/>
    <w:rPr>
      <w:color w:val="008000"/>
    </w:rPr>
  </w:style>
  <w:style w:type="character" w:styleId="afc">
    <w:name w:val="footnote reference"/>
    <w:rPr>
      <w:vertAlign w:val="superscript"/>
    </w:rPr>
  </w:style>
  <w:style w:type="character" w:customStyle="1" w:styleId="3Char1">
    <w:name w:val="标题 3 Char1"/>
    <w:link w:val="30"/>
    <w:qFormat/>
    <w:rPr>
      <w:rFonts w:ascii="宋体" w:eastAsia="宋体" w:hAnsi="Times New Roman" w:cs="Times New Roman"/>
      <w:b/>
      <w:bCs/>
      <w:sz w:val="28"/>
      <w:szCs w:val="32"/>
    </w:rPr>
  </w:style>
  <w:style w:type="character" w:customStyle="1" w:styleId="1Char">
    <w:name w:val="标题 1 Char"/>
    <w:link w:val="1"/>
    <w:qFormat/>
    <w:rPr>
      <w:rFonts w:ascii="Times New Roman" w:hAnsi="Times New Roman"/>
      <w:b/>
      <w:bCs/>
      <w:kern w:val="44"/>
      <w:sz w:val="32"/>
      <w:szCs w:val="44"/>
    </w:rPr>
  </w:style>
  <w:style w:type="paragraph" w:customStyle="1" w:styleId="afd">
    <w:name w:val="*正文"/>
    <w:basedOn w:val="a"/>
    <w:link w:val="Char7"/>
    <w:qFormat/>
    <w:pPr>
      <w:widowControl/>
      <w:spacing w:before="120" w:after="120" w:line="360" w:lineRule="auto"/>
      <w:ind w:leftChars="200" w:left="200" w:firstLine="437"/>
      <w:jc w:val="left"/>
    </w:pPr>
    <w:rPr>
      <w:rFonts w:eastAsia="Songti SC" w:hAnsi="宋体"/>
      <w:szCs w:val="21"/>
    </w:rPr>
  </w:style>
  <w:style w:type="character" w:customStyle="1" w:styleId="Char7">
    <w:name w:val="*正文 Char"/>
    <w:link w:val="afd"/>
    <w:qFormat/>
    <w:rPr>
      <w:rFonts w:ascii="宋体" w:eastAsia="Songti SC" w:hAnsi="宋体"/>
      <w:szCs w:val="21"/>
    </w:rPr>
  </w:style>
  <w:style w:type="character" w:customStyle="1" w:styleId="2Char">
    <w:name w:val="标题 2 Char"/>
    <w:link w:val="2"/>
    <w:qFormat/>
    <w:rPr>
      <w:rFonts w:ascii="Calibri" w:eastAsia="SimSun-ExtB" w:hAnsi="宋体" w:cs="宋体"/>
      <w:kern w:val="0"/>
      <w:sz w:val="28"/>
      <w:szCs w:val="44"/>
      <w:lang w:val="zh-CN" w:bidi="zh-CN"/>
    </w:rPr>
  </w:style>
  <w:style w:type="character" w:customStyle="1" w:styleId="4Char">
    <w:name w:val="标题 4 Char"/>
    <w:link w:val="4"/>
    <w:qFormat/>
    <w:rPr>
      <w:rFonts w:ascii="Arial" w:eastAsia="黑体" w:hAnsi="Arial"/>
      <w:b/>
      <w:bCs/>
      <w:sz w:val="24"/>
      <w:szCs w:val="28"/>
      <w:lang w:val="zh-CN"/>
    </w:rPr>
  </w:style>
  <w:style w:type="paragraph" w:customStyle="1" w:styleId="DLP">
    <w:name w:val="DLP正文"/>
    <w:basedOn w:val="a"/>
    <w:qFormat/>
    <w:pPr>
      <w:widowControl/>
      <w:snapToGrid w:val="0"/>
      <w:spacing w:beforeLines="50" w:before="50" w:after="100" w:afterAutospacing="1" w:line="360" w:lineRule="auto"/>
      <w:ind w:firstLineChars="200" w:firstLine="473"/>
    </w:pPr>
    <w:rPr>
      <w:rFonts w:ascii="Verdana" w:eastAsia="SimSun-ExtB" w:hAnsi="宋体"/>
    </w:rPr>
  </w:style>
  <w:style w:type="character" w:customStyle="1" w:styleId="5Char">
    <w:name w:val="标题 5 Char"/>
    <w:basedOn w:val="a2"/>
    <w:link w:val="5"/>
    <w:qFormat/>
    <w:rPr>
      <w:rFonts w:ascii="Calibri" w:eastAsia="宋体" w:hAnsi="Calibri" w:cs="Times New Roman"/>
      <w:b/>
      <w:bCs/>
      <w:sz w:val="28"/>
      <w:szCs w:val="28"/>
    </w:rPr>
  </w:style>
  <w:style w:type="character" w:customStyle="1" w:styleId="6Char">
    <w:name w:val="标题 6 Char"/>
    <w:basedOn w:val="a2"/>
    <w:link w:val="6"/>
    <w:qFormat/>
    <w:rPr>
      <w:rFonts w:ascii="Arial" w:eastAsia="黑体" w:hAnsi="Arial" w:cs="Times New Roman"/>
      <w:b/>
      <w:bCs/>
      <w:sz w:val="24"/>
    </w:rPr>
  </w:style>
  <w:style w:type="character" w:customStyle="1" w:styleId="Char10">
    <w:name w:val="文档结构图 Char1"/>
    <w:basedOn w:val="a2"/>
    <w:link w:val="a7"/>
    <w:qFormat/>
    <w:rPr>
      <w:rFonts w:ascii="Calibri" w:eastAsia="宋体" w:hAnsi="Calibri" w:cs="Times New Roman"/>
      <w:szCs w:val="22"/>
      <w:shd w:val="clear" w:color="auto" w:fill="000080"/>
    </w:rPr>
  </w:style>
  <w:style w:type="character" w:customStyle="1" w:styleId="Char2">
    <w:name w:val="批注文字 Char"/>
    <w:basedOn w:val="a2"/>
    <w:link w:val="a8"/>
    <w:qFormat/>
    <w:rPr>
      <w:rFonts w:ascii="Calibri" w:eastAsia="宋体" w:hAnsi="Calibri" w:cs="Times New Roman"/>
      <w:szCs w:val="22"/>
    </w:rPr>
  </w:style>
  <w:style w:type="character" w:customStyle="1" w:styleId="3Char">
    <w:name w:val="正文文本 3 Char"/>
    <w:basedOn w:val="a2"/>
    <w:link w:val="31"/>
    <w:qFormat/>
    <w:rPr>
      <w:rFonts w:ascii="Calibri" w:eastAsia="宋体" w:hAnsi="Calibri" w:cs="Times New Roman"/>
      <w:szCs w:val="22"/>
    </w:rPr>
  </w:style>
  <w:style w:type="character" w:customStyle="1" w:styleId="Char3">
    <w:name w:val="正文文本 Char"/>
    <w:basedOn w:val="a2"/>
    <w:link w:val="a9"/>
    <w:qFormat/>
    <w:rPr>
      <w:rFonts w:ascii="Times New Roman" w:eastAsia="宋体" w:hAnsi="Times New Roman" w:cs="Times New Roman"/>
      <w:sz w:val="28"/>
    </w:rPr>
  </w:style>
  <w:style w:type="character" w:customStyle="1" w:styleId="Char">
    <w:name w:val="正文文本缩进 Char"/>
    <w:basedOn w:val="a2"/>
    <w:link w:val="a0"/>
    <w:qFormat/>
    <w:rPr>
      <w:rFonts w:ascii="宋体" w:eastAsia="宋体" w:hAnsi="Courier New" w:cs="Times New Roman"/>
      <w:spacing w:val="-4"/>
      <w:sz w:val="18"/>
      <w:szCs w:val="20"/>
    </w:rPr>
  </w:style>
  <w:style w:type="character" w:customStyle="1" w:styleId="2Char0">
    <w:name w:val="正文首行缩进 2 Char"/>
    <w:basedOn w:val="Char"/>
    <w:link w:val="20"/>
    <w:uiPriority w:val="99"/>
    <w:qFormat/>
    <w:rPr>
      <w:rFonts w:ascii="宋体" w:eastAsia="宋体" w:hAnsi="Courier New" w:cs="Times New Roman"/>
      <w:spacing w:val="-4"/>
      <w:sz w:val="18"/>
      <w:szCs w:val="20"/>
    </w:rPr>
  </w:style>
  <w:style w:type="character" w:customStyle="1" w:styleId="Char20">
    <w:name w:val="纯文本 Char2"/>
    <w:basedOn w:val="a2"/>
    <w:link w:val="aa"/>
    <w:qFormat/>
    <w:rPr>
      <w:rFonts w:ascii="宋体" w:eastAsia="宋体" w:hAnsi="Courier New" w:cs="Times New Roman"/>
      <w:kern w:val="0"/>
      <w:sz w:val="24"/>
    </w:rPr>
  </w:style>
  <w:style w:type="character" w:customStyle="1" w:styleId="Char11">
    <w:name w:val="日期 Char1"/>
    <w:basedOn w:val="a2"/>
    <w:link w:val="ab"/>
    <w:uiPriority w:val="99"/>
    <w:qFormat/>
    <w:rPr>
      <w:rFonts w:ascii="Times New Roman" w:eastAsia="楷体_GB2312" w:hAnsi="Times New Roman" w:cs="Times New Roman"/>
      <w:sz w:val="32"/>
      <w:szCs w:val="20"/>
    </w:rPr>
  </w:style>
  <w:style w:type="character" w:customStyle="1" w:styleId="2Char1">
    <w:name w:val="正文文本缩进 2 Char"/>
    <w:basedOn w:val="a2"/>
    <w:link w:val="22"/>
    <w:qFormat/>
    <w:rPr>
      <w:rFonts w:ascii="仿宋_GB2312" w:eastAsia="宋体" w:hAnsi="宋体" w:cs="Arial"/>
      <w:b/>
      <w:bCs/>
      <w:color w:val="000000"/>
      <w:sz w:val="24"/>
    </w:rPr>
  </w:style>
  <w:style w:type="character" w:customStyle="1" w:styleId="Char12">
    <w:name w:val="批注框文本 Char1"/>
    <w:basedOn w:val="a2"/>
    <w:link w:val="ac"/>
    <w:qFormat/>
    <w:rPr>
      <w:rFonts w:ascii="Calibri" w:eastAsia="宋体" w:hAnsi="Calibri" w:cs="Times New Roman"/>
      <w:sz w:val="18"/>
      <w:szCs w:val="18"/>
    </w:rPr>
  </w:style>
  <w:style w:type="character" w:customStyle="1" w:styleId="Char13">
    <w:name w:val="页脚 Char1"/>
    <w:basedOn w:val="a2"/>
    <w:link w:val="ad"/>
    <w:uiPriority w:val="99"/>
    <w:qFormat/>
    <w:rPr>
      <w:rFonts w:ascii="Calibri" w:eastAsia="宋体" w:hAnsi="Calibri" w:cs="Times New Roman"/>
      <w:kern w:val="0"/>
      <w:sz w:val="18"/>
      <w:szCs w:val="18"/>
    </w:rPr>
  </w:style>
  <w:style w:type="character" w:customStyle="1" w:styleId="Char14">
    <w:name w:val="页眉 Char1"/>
    <w:basedOn w:val="a2"/>
    <w:link w:val="ae"/>
    <w:qFormat/>
    <w:rPr>
      <w:rFonts w:ascii="Calibri" w:eastAsia="宋体" w:hAnsi="Calibri" w:cs="Times New Roman"/>
      <w:kern w:val="0"/>
      <w:sz w:val="18"/>
      <w:szCs w:val="18"/>
    </w:rPr>
  </w:style>
  <w:style w:type="character" w:customStyle="1" w:styleId="afe">
    <w:name w:val="脚注文本 字符"/>
    <w:basedOn w:val="a2"/>
    <w:uiPriority w:val="99"/>
    <w:semiHidden/>
    <w:qFormat/>
    <w:rPr>
      <w:rFonts w:ascii="Calibri" w:eastAsia="宋体" w:hAnsi="Calibri" w:cs="Times New Roman"/>
      <w:sz w:val="18"/>
      <w:szCs w:val="18"/>
    </w:rPr>
  </w:style>
  <w:style w:type="character" w:customStyle="1" w:styleId="3Char0">
    <w:name w:val="正文文本缩进 3 Char"/>
    <w:basedOn w:val="a2"/>
    <w:link w:val="33"/>
    <w:qFormat/>
    <w:rPr>
      <w:rFonts w:ascii="仿宋_GB2312" w:eastAsia="仿宋_GB2312" w:hAnsi="宋体" w:cs="Times New Roman"/>
      <w:color w:val="000000"/>
      <w:sz w:val="24"/>
    </w:rPr>
  </w:style>
  <w:style w:type="character" w:customStyle="1" w:styleId="2Char10">
    <w:name w:val="正文文本 2 Char1"/>
    <w:basedOn w:val="a2"/>
    <w:link w:val="24"/>
    <w:qFormat/>
    <w:rPr>
      <w:rFonts w:ascii="宋体" w:eastAsia="宋体" w:hAnsi="宋体" w:cs="Times New Roman"/>
      <w:color w:val="000000"/>
      <w:kern w:val="0"/>
      <w:sz w:val="24"/>
    </w:rPr>
  </w:style>
  <w:style w:type="character" w:customStyle="1" w:styleId="Char15">
    <w:name w:val="标题 Char1"/>
    <w:basedOn w:val="a2"/>
    <w:link w:val="af2"/>
    <w:uiPriority w:val="99"/>
    <w:qFormat/>
    <w:rPr>
      <w:rFonts w:ascii="Cambria" w:eastAsia="宋体" w:hAnsi="Cambria" w:cs="Times New Roman"/>
      <w:b/>
      <w:bCs/>
      <w:kern w:val="0"/>
      <w:sz w:val="32"/>
      <w:szCs w:val="32"/>
    </w:rPr>
  </w:style>
  <w:style w:type="character" w:customStyle="1" w:styleId="Char5">
    <w:name w:val="批注主题 Char"/>
    <w:basedOn w:val="Char2"/>
    <w:link w:val="af3"/>
    <w:qFormat/>
    <w:rPr>
      <w:rFonts w:ascii="Calibri" w:eastAsia="宋体" w:hAnsi="Calibri" w:cs="Times New Roman"/>
      <w:b/>
      <w:bCs/>
      <w:szCs w:val="22"/>
    </w:rPr>
  </w:style>
  <w:style w:type="paragraph" w:customStyle="1" w:styleId="aff">
    <w:name w:val="待斟酌"/>
    <w:basedOn w:val="a"/>
    <w:link w:val="Char8"/>
    <w:qFormat/>
    <w:pPr>
      <w:widowControl/>
      <w:spacing w:line="520" w:lineRule="exact"/>
      <w:ind w:firstLineChars="200" w:firstLine="562"/>
      <w:jc w:val="left"/>
    </w:pPr>
    <w:rPr>
      <w:rFonts w:ascii="仿宋_GB2312" w:eastAsia="仿宋_GB2312"/>
      <w:b/>
      <w:color w:val="C00000"/>
      <w:kern w:val="0"/>
      <w:sz w:val="28"/>
      <w:szCs w:val="28"/>
    </w:rPr>
  </w:style>
  <w:style w:type="paragraph" w:customStyle="1" w:styleId="aff0">
    <w:name w:val="a"/>
    <w:basedOn w:val="a"/>
    <w:link w:val="aCharChar"/>
    <w:qFormat/>
    <w:pPr>
      <w:widowControl/>
      <w:spacing w:before="100" w:beforeAutospacing="1" w:after="100" w:afterAutospacing="1"/>
      <w:jc w:val="left"/>
    </w:pPr>
    <w:rPr>
      <w:rFonts w:ascii="宋体" w:eastAsia="仿宋_GB2312" w:hAnsi="宋体"/>
      <w:kern w:val="0"/>
      <w:sz w:val="24"/>
      <w:szCs w:val="20"/>
    </w:rPr>
  </w:style>
  <w:style w:type="paragraph" w:customStyle="1" w:styleId="aff1">
    <w:name w:val="自定义正文"/>
    <w:basedOn w:val="a"/>
    <w:link w:val="Char9"/>
    <w:qFormat/>
    <w:pPr>
      <w:spacing w:before="60" w:after="120" w:line="560" w:lineRule="exact"/>
      <w:ind w:firstLineChars="200" w:firstLine="200"/>
      <w:jc w:val="left"/>
    </w:pPr>
    <w:rPr>
      <w:rFonts w:ascii="仿宋_GB2312" w:eastAsia="华文仿宋"/>
      <w:kern w:val="0"/>
      <w:sz w:val="28"/>
      <w:szCs w:val="24"/>
    </w:rPr>
  </w:style>
  <w:style w:type="paragraph" w:customStyle="1" w:styleId="aff2">
    <w:name w:val="表格正文"/>
    <w:basedOn w:val="a"/>
    <w:link w:val="Chara"/>
    <w:qFormat/>
    <w:pPr>
      <w:widowControl/>
      <w:spacing w:line="440" w:lineRule="exact"/>
      <w:jc w:val="left"/>
    </w:pPr>
    <w:rPr>
      <w:rFonts w:ascii="仿宋_GB2312" w:eastAsia="仿宋" w:hAnsi="宋体"/>
      <w:color w:val="000000"/>
      <w:kern w:val="0"/>
      <w:sz w:val="24"/>
      <w:szCs w:val="16"/>
    </w:rPr>
  </w:style>
  <w:style w:type="paragraph" w:customStyle="1" w:styleId="--">
    <w:name w:val="正文--不缩进"/>
    <w:basedOn w:val="a"/>
    <w:link w:val="--Char"/>
    <w:qFormat/>
    <w:pPr>
      <w:widowControl/>
      <w:spacing w:line="520" w:lineRule="exact"/>
      <w:jc w:val="left"/>
    </w:pPr>
    <w:rPr>
      <w:rFonts w:ascii="仿宋_GB2312" w:eastAsia="仿宋_GB2312"/>
      <w:kern w:val="0"/>
      <w:sz w:val="28"/>
      <w:szCs w:val="28"/>
      <w:shd w:val="clear" w:color="auto" w:fill="FFFFFF"/>
    </w:rPr>
  </w:style>
  <w:style w:type="paragraph" w:styleId="aff3">
    <w:name w:val="List Paragraph"/>
    <w:basedOn w:val="a"/>
    <w:link w:val="Charb"/>
    <w:uiPriority w:val="34"/>
    <w:qFormat/>
    <w:pPr>
      <w:widowControl/>
      <w:adjustRightInd w:val="0"/>
      <w:snapToGrid w:val="0"/>
      <w:spacing w:after="200"/>
      <w:ind w:firstLineChars="200" w:firstLine="420"/>
      <w:jc w:val="left"/>
    </w:pPr>
    <w:rPr>
      <w:rFonts w:ascii="Tahoma" w:eastAsia="微软雅黑" w:hAnsi="Tahoma"/>
      <w:kern w:val="0"/>
      <w:sz w:val="22"/>
    </w:rPr>
  </w:style>
  <w:style w:type="paragraph" w:customStyle="1" w:styleId="25">
    <w:name w:val="样式2"/>
    <w:basedOn w:val="5"/>
    <w:qFormat/>
    <w:pPr>
      <w:spacing w:beforeLines="50" w:afterLines="50" w:line="440" w:lineRule="exact"/>
      <w:ind w:firstLineChars="147" w:firstLine="472"/>
    </w:pPr>
    <w:rPr>
      <w:rFonts w:ascii="仿宋_GB2312" w:eastAsia="仿宋_GB2312"/>
    </w:rPr>
  </w:style>
  <w:style w:type="paragraph" w:customStyle="1" w:styleId="34">
    <w:name w:val="样式3"/>
    <w:basedOn w:val="6"/>
    <w:next w:val="6"/>
    <w:qFormat/>
    <w:pPr>
      <w:spacing w:beforeLines="50" w:afterLines="50" w:line="440" w:lineRule="exact"/>
      <w:ind w:firstLineChars="147" w:firstLine="472"/>
    </w:pPr>
    <w:rPr>
      <w:rFonts w:ascii="仿宋_GB2312" w:eastAsia="仿宋_GB2312"/>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CharCharCharCharCharCharChar">
    <w:name w:val="Char Char Char Char Char Char Char"/>
    <w:basedOn w:val="a"/>
    <w:qFormat/>
    <w:pPr>
      <w:tabs>
        <w:tab w:val="left" w:pos="432"/>
      </w:tabs>
      <w:ind w:left="432" w:hanging="432"/>
    </w:pPr>
    <w:rPr>
      <w:rFonts w:ascii="Tahoma" w:hAnsi="Tahoma"/>
      <w:sz w:val="24"/>
      <w:szCs w:val="20"/>
    </w:rPr>
  </w:style>
  <w:style w:type="paragraph" w:customStyle="1" w:styleId="aff4">
    <w:name w:val="正文段"/>
    <w:basedOn w:val="a"/>
    <w:qFormat/>
    <w:pPr>
      <w:widowControl/>
      <w:snapToGrid w:val="0"/>
      <w:spacing w:afterLines="50"/>
      <w:ind w:firstLineChars="200" w:firstLine="200"/>
    </w:pPr>
    <w:rPr>
      <w:rFonts w:ascii="Times New Roman" w:hAnsi="Times New Roman"/>
      <w:kern w:val="0"/>
      <w:sz w:val="24"/>
      <w:szCs w:val="20"/>
    </w:rPr>
  </w:style>
  <w:style w:type="paragraph" w:customStyle="1" w:styleId="p0">
    <w:name w:val="p0"/>
    <w:basedOn w:val="a"/>
    <w:qFormat/>
    <w:pPr>
      <w:widowControl/>
    </w:pPr>
    <w:rPr>
      <w:rFonts w:ascii="Times New Roman" w:hAnsi="Times New Roman"/>
      <w:kern w:val="0"/>
      <w:szCs w:val="21"/>
    </w:rPr>
  </w:style>
  <w:style w:type="paragraph" w:customStyle="1" w:styleId="TOC1">
    <w:name w:val="TOC 标题1"/>
    <w:basedOn w:val="1"/>
    <w:next w:val="a"/>
    <w:qFormat/>
    <w:pPr>
      <w:pageBreakBefore w:val="0"/>
      <w:spacing w:before="480" w:after="0" w:line="276" w:lineRule="auto"/>
      <w:ind w:left="0" w:firstLine="0"/>
      <w:outlineLvl w:val="9"/>
    </w:pPr>
    <w:rPr>
      <w:rFonts w:ascii="Cambria" w:eastAsia="宋体" w:hAnsi="Cambria" w:cs="Times New Roman"/>
      <w:color w:val="365F91"/>
      <w:kern w:val="0"/>
      <w:sz w:val="28"/>
      <w:szCs w:val="28"/>
    </w:rPr>
  </w:style>
  <w:style w:type="paragraph" w:customStyle="1" w:styleId="CharChar1CharCharCharChar1CharCharChar">
    <w:name w:val="Char Char1 Char Char Char Char1 Char Char Char"/>
    <w:basedOn w:val="a"/>
    <w:qFormat/>
    <w:pPr>
      <w:adjustRightInd w:val="0"/>
      <w:spacing w:line="360" w:lineRule="atLeast"/>
      <w:textAlignment w:val="baseline"/>
    </w:pPr>
    <w:rPr>
      <w:rFonts w:ascii="Tahoma" w:hAnsi="Tahoma"/>
      <w:sz w:val="24"/>
      <w:szCs w:val="20"/>
    </w:rPr>
  </w:style>
  <w:style w:type="paragraph" w:customStyle="1" w:styleId="aff5">
    <w:name w:val="自动更正"/>
    <w:uiPriority w:val="99"/>
    <w:qFormat/>
    <w:pPr>
      <w:widowControl w:val="0"/>
      <w:jc w:val="both"/>
    </w:pPr>
    <w:rPr>
      <w:rFonts w:ascii="Calibri" w:eastAsia="宋体" w:hAnsi="Calibri" w:cs="Times New Roman"/>
      <w:kern w:val="2"/>
      <w:sz w:val="21"/>
      <w:szCs w:val="24"/>
    </w:rPr>
  </w:style>
  <w:style w:type="paragraph" w:customStyle="1" w:styleId="11">
    <w:name w:val="样式1"/>
    <w:basedOn w:val="4"/>
    <w:qFormat/>
    <w:pPr>
      <w:widowControl w:val="0"/>
      <w:spacing w:beforeLines="0" w:afterAutospacing="0"/>
    </w:pPr>
    <w:rPr>
      <w:rFonts w:ascii="宋体" w:hAnsi="宋体" w:cs="Times New Roman"/>
      <w:lang w:val="en-US"/>
    </w:rPr>
  </w:style>
  <w:style w:type="paragraph" w:customStyle="1" w:styleId="CharCharCharCharCharCharChar1">
    <w:name w:val="Char Char Char Char Char Char Char1"/>
    <w:basedOn w:val="a"/>
    <w:qFormat/>
    <w:pPr>
      <w:tabs>
        <w:tab w:val="left" w:pos="432"/>
      </w:tabs>
      <w:ind w:left="432" w:hanging="432"/>
    </w:pPr>
    <w:rPr>
      <w:rFonts w:ascii="Tahoma" w:hAnsi="Tahoma"/>
      <w:sz w:val="24"/>
      <w:szCs w:val="20"/>
    </w:rPr>
  </w:style>
  <w:style w:type="paragraph" w:customStyle="1" w:styleId="aff6">
    <w:name w:val="正文居中"/>
    <w:basedOn w:val="a"/>
    <w:qFormat/>
    <w:pPr>
      <w:jc w:val="center"/>
    </w:pPr>
    <w:rPr>
      <w:rFonts w:hAnsi="仿宋_GB2312" w:cs="Calibri"/>
    </w:rPr>
  </w:style>
  <w:style w:type="paragraph" w:customStyle="1" w:styleId="Proposalsbody">
    <w:name w:val="Proposals body"/>
    <w:basedOn w:val="a"/>
    <w:next w:val="a"/>
    <w:qFormat/>
    <w:pPr>
      <w:widowControl/>
      <w:spacing w:line="360" w:lineRule="auto"/>
      <w:jc w:val="left"/>
    </w:pPr>
    <w:rPr>
      <w:rFonts w:ascii="宋体" w:hAnsi="Times New Roman"/>
      <w:snapToGrid w:val="0"/>
      <w:color w:val="000000"/>
      <w:kern w:val="0"/>
      <w:sz w:val="24"/>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16">
    <w:name w:val="Char1"/>
    <w:basedOn w:val="a"/>
    <w:qFormat/>
    <w:pPr>
      <w:tabs>
        <w:tab w:val="left" w:pos="432"/>
      </w:tabs>
      <w:ind w:left="432" w:hanging="432"/>
    </w:pPr>
    <w:rPr>
      <w:rFonts w:ascii="Tahoma" w:hAnsi="Tahoma"/>
      <w:sz w:val="24"/>
      <w:szCs w:val="20"/>
    </w:rPr>
  </w:style>
  <w:style w:type="paragraph" w:customStyle="1" w:styleId="Char110">
    <w:name w:val="Char11"/>
    <w:basedOn w:val="a"/>
    <w:qFormat/>
    <w:rPr>
      <w:rFonts w:ascii="仿宋_GB2312" w:eastAsia="仿宋_GB2312" w:hAnsi="Times New Roman"/>
      <w:b/>
      <w:sz w:val="32"/>
      <w:szCs w:val="32"/>
    </w:rPr>
  </w:style>
  <w:style w:type="paragraph" w:customStyle="1" w:styleId="aff7">
    <w:name w:val="表内文字"/>
    <w:basedOn w:val="a"/>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CharCharChar">
    <w:name w:val="Char Char Char"/>
    <w:basedOn w:val="a"/>
    <w:qFormat/>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paragraph1">
    <w:name w:val="paragraph1"/>
    <w:basedOn w:val="a"/>
    <w:qFormat/>
    <w:pPr>
      <w:spacing w:afterLines="30" w:line="360" w:lineRule="auto"/>
      <w:ind w:firstLineChars="200" w:firstLine="420"/>
    </w:pPr>
    <w:rPr>
      <w:rFonts w:ascii="Times New Roman" w:eastAsia="楷体_GB2312" w:hAnsi="Times New Roman"/>
      <w:sz w:val="24"/>
      <w:szCs w:val="20"/>
    </w:rPr>
  </w:style>
  <w:style w:type="paragraph" w:customStyle="1" w:styleId="12">
    <w:name w:val="修订1"/>
    <w:uiPriority w:val="99"/>
    <w:semiHidden/>
    <w:qFormat/>
    <w:rPr>
      <w:rFonts w:ascii="Calibri" w:eastAsia="宋体" w:hAnsi="Calibri" w:cs="Times New Roman"/>
      <w:kern w:val="2"/>
      <w:sz w:val="21"/>
      <w:szCs w:val="22"/>
    </w:rPr>
  </w:style>
  <w:style w:type="paragraph" w:customStyle="1" w:styleId="13">
    <w:name w:val="列出段落1"/>
    <w:basedOn w:val="a"/>
    <w:uiPriority w:val="34"/>
    <w:qFormat/>
    <w:pPr>
      <w:ind w:firstLineChars="200" w:firstLine="420"/>
    </w:pPr>
    <w:rPr>
      <w:rFonts w:cs="黑体"/>
    </w:rPr>
  </w:style>
  <w:style w:type="paragraph" w:customStyle="1" w:styleId="CharChar5">
    <w:name w:val="Char Char5"/>
    <w:basedOn w:val="a"/>
    <w:qFormat/>
    <w:pPr>
      <w:adjustRightInd w:val="0"/>
      <w:spacing w:line="360" w:lineRule="atLeast"/>
    </w:pPr>
    <w:rPr>
      <w:rFonts w:ascii="Tahoma" w:hAnsi="Tahoma"/>
      <w:sz w:val="24"/>
      <w:szCs w:val="20"/>
    </w:rPr>
  </w:style>
  <w:style w:type="paragraph" w:customStyle="1" w:styleId="Char1CharCharChar">
    <w:name w:val="Char1 Char Char Char"/>
    <w:basedOn w:val="a"/>
    <w:qFormat/>
    <w:rPr>
      <w:rFonts w:ascii="Tahoma" w:hAnsi="Tahoma"/>
      <w:sz w:val="24"/>
      <w:szCs w:val="20"/>
    </w:rPr>
  </w:style>
  <w:style w:type="paragraph" w:customStyle="1" w:styleId="Charc">
    <w:name w:val="Char"/>
    <w:basedOn w:val="a"/>
    <w:qFormat/>
    <w:rPr>
      <w:rFonts w:ascii="仿宋_GB2312" w:eastAsia="仿宋_GB2312" w:hAnsi="Times New Roman"/>
      <w:b/>
      <w:sz w:val="32"/>
      <w:szCs w:val="32"/>
    </w:rPr>
  </w:style>
  <w:style w:type="paragraph" w:customStyle="1" w:styleId="Char21">
    <w:name w:val="Char2"/>
    <w:basedOn w:val="a"/>
    <w:qFormat/>
    <w:rPr>
      <w:rFonts w:ascii="Times New Roman" w:hAnsi="Times New Roman"/>
      <w:szCs w:val="24"/>
    </w:rPr>
  </w:style>
  <w:style w:type="paragraph" w:customStyle="1" w:styleId="CharCharCharChar">
    <w:name w:val="Char Char Char Char"/>
    <w:basedOn w:val="a"/>
    <w:qFormat/>
    <w:pPr>
      <w:tabs>
        <w:tab w:val="left" w:pos="360"/>
      </w:tabs>
    </w:pPr>
    <w:rPr>
      <w:rFonts w:ascii="Times New Roman" w:hAnsi="Times New Roman"/>
      <w:sz w:val="24"/>
      <w:szCs w:val="20"/>
    </w:rPr>
  </w:style>
  <w:style w:type="paragraph" w:customStyle="1" w:styleId="Char3CharCharChar">
    <w:name w:val="Char3 Char Char Char"/>
    <w:basedOn w:val="a"/>
    <w:qFormat/>
    <w:pPr>
      <w:widowControl/>
      <w:spacing w:after="160" w:line="240" w:lineRule="exact"/>
      <w:jc w:val="left"/>
    </w:pPr>
    <w:rPr>
      <w:rFonts w:ascii="Verdana" w:hAnsi="Verdana"/>
      <w:kern w:val="0"/>
      <w:sz w:val="20"/>
      <w:szCs w:val="20"/>
      <w:lang w:eastAsia="en-US"/>
    </w:rPr>
  </w:style>
  <w:style w:type="paragraph" w:customStyle="1" w:styleId="Style68">
    <w:name w:val="_Style 68"/>
    <w:basedOn w:val="a"/>
    <w:next w:val="aff3"/>
    <w:uiPriority w:val="34"/>
    <w:qFormat/>
    <w:pPr>
      <w:ind w:firstLineChars="200" w:firstLine="420"/>
    </w:p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11">
    <w:name w:val="彩色列表 - 强调文字颜色 11"/>
    <w:basedOn w:val="a"/>
    <w:qFormat/>
    <w:pPr>
      <w:autoSpaceDE w:val="0"/>
      <w:autoSpaceDN w:val="0"/>
      <w:adjustRightInd w:val="0"/>
      <w:ind w:firstLineChars="200" w:firstLine="420"/>
      <w:textAlignment w:val="baseline"/>
    </w:pPr>
    <w:rPr>
      <w:rFonts w:ascii="Times New Roman" w:hAnsi="Times New Roman"/>
      <w:kern w:val="0"/>
      <w:sz w:val="24"/>
      <w:szCs w:val="20"/>
    </w:rPr>
  </w:style>
  <w:style w:type="character" w:customStyle="1" w:styleId="210">
    <w:name w:val="标题 2 字符1"/>
    <w:qFormat/>
    <w:rPr>
      <w:rFonts w:ascii="Arial" w:eastAsia="黑体" w:hAnsi="Arial" w:cs="Times New Roman"/>
      <w:b/>
      <w:bCs/>
      <w:sz w:val="32"/>
      <w:szCs w:val="32"/>
    </w:rPr>
  </w:style>
  <w:style w:type="character" w:customStyle="1" w:styleId="Char0">
    <w:name w:val="正文缩进 Char"/>
    <w:link w:val="a1"/>
    <w:qFormat/>
    <w:rPr>
      <w:rFonts w:ascii="Times New Roman" w:eastAsia="宋体" w:hAnsi="Times New Roman" w:cs="Times New Roman"/>
      <w:sz w:val="24"/>
    </w:rPr>
  </w:style>
  <w:style w:type="character" w:customStyle="1" w:styleId="Char1">
    <w:name w:val="题注 Char"/>
    <w:link w:val="a6"/>
    <w:uiPriority w:val="35"/>
    <w:qFormat/>
    <w:locked/>
    <w:rPr>
      <w:rFonts w:ascii="Arial" w:eastAsia="黑体" w:hAnsi="Arial" w:cs="Arial"/>
      <w:sz w:val="20"/>
      <w:szCs w:val="20"/>
    </w:rPr>
  </w:style>
  <w:style w:type="character" w:customStyle="1" w:styleId="Char4">
    <w:name w:val="脚注文本 Char"/>
    <w:link w:val="af0"/>
    <w:qFormat/>
    <w:rPr>
      <w:rFonts w:ascii="Calibri" w:eastAsia="宋体" w:hAnsi="Calibri" w:cs="Times New Roman"/>
      <w:sz w:val="18"/>
      <w:szCs w:val="18"/>
    </w:rPr>
  </w:style>
  <w:style w:type="character" w:customStyle="1" w:styleId="Chard">
    <w:name w:val="日期 Char"/>
    <w:uiPriority w:val="99"/>
    <w:qFormat/>
    <w:rPr>
      <w:rFonts w:eastAsia="楷体_GB2312"/>
      <w:kern w:val="2"/>
      <w:sz w:val="32"/>
    </w:rPr>
  </w:style>
  <w:style w:type="character" w:customStyle="1" w:styleId="flname7">
    <w:name w:val="flname7"/>
    <w:qFormat/>
  </w:style>
  <w:style w:type="character" w:customStyle="1" w:styleId="para">
    <w:name w:val="para"/>
    <w:qFormat/>
  </w:style>
  <w:style w:type="character" w:customStyle="1" w:styleId="font3">
    <w:name w:val="font3"/>
    <w:qFormat/>
  </w:style>
  <w:style w:type="character" w:customStyle="1" w:styleId="2Char2">
    <w:name w:val="正文文本 2 Char"/>
    <w:qFormat/>
    <w:rPr>
      <w:rFonts w:ascii="宋体" w:eastAsia="宋体" w:hAnsi="宋体"/>
      <w:color w:val="000000"/>
      <w:sz w:val="24"/>
      <w:szCs w:val="24"/>
    </w:rPr>
  </w:style>
  <w:style w:type="character" w:customStyle="1" w:styleId="CharChar2">
    <w:name w:val="Char Char2"/>
    <w:qFormat/>
    <w:rPr>
      <w:rFonts w:ascii="宋体" w:eastAsia="宋体" w:hAnsi="Courier New"/>
      <w:sz w:val="21"/>
      <w:lang w:val="en-US" w:eastAsia="zh-CN" w:bidi="ar-SA"/>
    </w:rPr>
  </w:style>
  <w:style w:type="character" w:customStyle="1" w:styleId="Char8">
    <w:name w:val="待斟酌 Char"/>
    <w:link w:val="aff"/>
    <w:qFormat/>
    <w:rPr>
      <w:rFonts w:ascii="仿宋_GB2312" w:eastAsia="仿宋_GB2312" w:hAnsi="Calibri" w:cs="Times New Roman"/>
      <w:b/>
      <w:color w:val="C00000"/>
      <w:kern w:val="0"/>
      <w:sz w:val="28"/>
      <w:szCs w:val="28"/>
    </w:rPr>
  </w:style>
  <w:style w:type="character" w:customStyle="1" w:styleId="Chare">
    <w:name w:val="标题 Char"/>
    <w:uiPriority w:val="99"/>
    <w:qFormat/>
    <w:locked/>
    <w:rPr>
      <w:rFonts w:ascii="Cambria" w:hAnsi="Cambria"/>
      <w:b/>
      <w:bCs/>
      <w:sz w:val="32"/>
      <w:szCs w:val="32"/>
    </w:rPr>
  </w:style>
  <w:style w:type="character" w:customStyle="1" w:styleId="title14">
    <w:name w:val="title14"/>
    <w:qFormat/>
  </w:style>
  <w:style w:type="character" w:customStyle="1" w:styleId="Charf">
    <w:name w:val="页脚 Char"/>
    <w:uiPriority w:val="99"/>
    <w:qFormat/>
    <w:rPr>
      <w:sz w:val="18"/>
      <w:szCs w:val="18"/>
    </w:rPr>
  </w:style>
  <w:style w:type="character" w:customStyle="1" w:styleId="aCharChar">
    <w:name w:val="a Char Char"/>
    <w:link w:val="aff0"/>
    <w:qFormat/>
    <w:rPr>
      <w:rFonts w:ascii="宋体" w:eastAsia="仿宋_GB2312" w:hAnsi="宋体" w:cs="Times New Roman"/>
      <w:kern w:val="0"/>
      <w:sz w:val="24"/>
      <w:szCs w:val="20"/>
    </w:rPr>
  </w:style>
  <w:style w:type="character" w:customStyle="1" w:styleId="1CharChar">
    <w:name w:val="标题 1 Char Char"/>
    <w:qFormat/>
    <w:rPr>
      <w:rFonts w:eastAsia="宋体"/>
      <w:b/>
      <w:spacing w:val="-2"/>
      <w:sz w:val="24"/>
      <w:lang w:val="en-US" w:eastAsia="zh-CN" w:bidi="ar-SA"/>
    </w:rPr>
  </w:style>
  <w:style w:type="character" w:customStyle="1" w:styleId="mod-titleml-5">
    <w:name w:val="mod-title ml-5"/>
    <w:qFormat/>
  </w:style>
  <w:style w:type="character" w:customStyle="1" w:styleId="Char9">
    <w:name w:val="自定义正文 Char"/>
    <w:link w:val="aff1"/>
    <w:qFormat/>
    <w:rPr>
      <w:rFonts w:ascii="仿宋_GB2312" w:eastAsia="华文仿宋" w:hAnsi="Calibri" w:cs="Times New Roman"/>
      <w:kern w:val="0"/>
      <w:sz w:val="28"/>
    </w:rPr>
  </w:style>
  <w:style w:type="character" w:customStyle="1" w:styleId="CharChar1">
    <w:name w:val="Char Char1"/>
    <w:qFormat/>
    <w:rPr>
      <w:kern w:val="2"/>
      <w:sz w:val="18"/>
      <w:szCs w:val="18"/>
    </w:rPr>
  </w:style>
  <w:style w:type="character" w:customStyle="1" w:styleId="apple-style-span">
    <w:name w:val="apple-style-span"/>
    <w:qFormat/>
  </w:style>
  <w:style w:type="character" w:customStyle="1" w:styleId="font71">
    <w:name w:val="font71"/>
    <w:qFormat/>
    <w:rPr>
      <w:rFonts w:ascii="宋体" w:eastAsia="宋体" w:hAnsi="宋体" w:cs="宋体" w:hint="eastAsia"/>
      <w:b/>
      <w:color w:val="000000"/>
      <w:sz w:val="18"/>
      <w:szCs w:val="18"/>
      <w:u w:val="none"/>
    </w:rPr>
  </w:style>
  <w:style w:type="character" w:customStyle="1" w:styleId="Charf0">
    <w:name w:val="纯文本 Char"/>
    <w:qFormat/>
    <w:rPr>
      <w:rFonts w:ascii="宋体" w:hAnsi="Courier New"/>
      <w:sz w:val="24"/>
      <w:szCs w:val="24"/>
    </w:rPr>
  </w:style>
  <w:style w:type="character" w:customStyle="1" w:styleId="maywed421">
    <w:name w:val="maywed421"/>
    <w:qFormat/>
    <w:rPr>
      <w:color w:val="366FB6"/>
      <w:u w:val="none"/>
    </w:rPr>
  </w:style>
  <w:style w:type="character" w:customStyle="1" w:styleId="Chara">
    <w:name w:val="表格正文 Char"/>
    <w:link w:val="aff2"/>
    <w:qFormat/>
    <w:rPr>
      <w:rFonts w:ascii="仿宋_GB2312" w:eastAsia="仿宋" w:hAnsi="宋体" w:cs="Times New Roman"/>
      <w:color w:val="000000"/>
      <w:kern w:val="0"/>
      <w:sz w:val="24"/>
      <w:szCs w:val="16"/>
    </w:rPr>
  </w:style>
  <w:style w:type="character" w:customStyle="1" w:styleId="14">
    <w:name w:val="标题1"/>
    <w:qFormat/>
  </w:style>
  <w:style w:type="character" w:customStyle="1" w:styleId="--Char">
    <w:name w:val="正文--不缩进 Char"/>
    <w:link w:val="--"/>
    <w:qFormat/>
    <w:rPr>
      <w:rFonts w:ascii="仿宋_GB2312" w:eastAsia="仿宋_GB2312" w:hAnsi="Calibri" w:cs="Times New Roman"/>
      <w:kern w:val="0"/>
      <w:sz w:val="28"/>
      <w:szCs w:val="28"/>
    </w:rPr>
  </w:style>
  <w:style w:type="character" w:customStyle="1" w:styleId="btitlenamewangputoptitle">
    <w:name w:val="b titlename wangputoptitle"/>
    <w:qFormat/>
  </w:style>
  <w:style w:type="character" w:customStyle="1" w:styleId="Charf1">
    <w:name w:val="页眉 Char"/>
    <w:qFormat/>
    <w:rPr>
      <w:sz w:val="18"/>
      <w:szCs w:val="18"/>
    </w:rPr>
  </w:style>
  <w:style w:type="character" w:customStyle="1" w:styleId="Style132">
    <w:name w:val="_Style 132"/>
    <w:uiPriority w:val="99"/>
    <w:semiHidden/>
    <w:unhideWhenUsed/>
    <w:qFormat/>
    <w:rPr>
      <w:color w:val="605E5C"/>
      <w:shd w:val="clear" w:color="auto" w:fill="E1DFDD"/>
    </w:rPr>
  </w:style>
  <w:style w:type="character" w:customStyle="1" w:styleId="Charf2">
    <w:name w:val="文档结构图 Char"/>
    <w:qFormat/>
    <w:rPr>
      <w:rFonts w:ascii="宋体"/>
      <w:kern w:val="2"/>
      <w:sz w:val="18"/>
      <w:szCs w:val="18"/>
    </w:rPr>
  </w:style>
  <w:style w:type="character" w:customStyle="1" w:styleId="Char17">
    <w:name w:val="纯文本 Char1"/>
    <w:qFormat/>
    <w:rPr>
      <w:rFonts w:ascii="宋体" w:hAnsi="Courier New"/>
      <w:sz w:val="21"/>
    </w:rPr>
  </w:style>
  <w:style w:type="character" w:customStyle="1" w:styleId="3Char2">
    <w:name w:val="标题 3 Char"/>
    <w:uiPriority w:val="9"/>
    <w:qFormat/>
    <w:rPr>
      <w:b/>
      <w:bCs/>
      <w:sz w:val="32"/>
      <w:szCs w:val="32"/>
    </w:rPr>
  </w:style>
  <w:style w:type="character" w:customStyle="1" w:styleId="Charf3">
    <w:name w:val="批注框文本 Char"/>
    <w:qFormat/>
    <w:rPr>
      <w:kern w:val="2"/>
      <w:sz w:val="18"/>
      <w:szCs w:val="18"/>
    </w:rPr>
  </w:style>
  <w:style w:type="character" w:customStyle="1" w:styleId="Charb">
    <w:name w:val="列出段落 Char"/>
    <w:link w:val="aff3"/>
    <w:uiPriority w:val="34"/>
    <w:qFormat/>
    <w:locked/>
    <w:rPr>
      <w:rFonts w:ascii="Tahoma" w:eastAsia="微软雅黑" w:hAnsi="Tahoma" w:cs="Times New Roman"/>
      <w:kern w:val="0"/>
      <w:sz w:val="22"/>
      <w:szCs w:val="22"/>
    </w:rPr>
  </w:style>
  <w:style w:type="character" w:customStyle="1" w:styleId="Char6">
    <w:name w:val="正文首行缩进 Char"/>
    <w:basedOn w:val="Char3"/>
    <w:link w:val="af4"/>
    <w:uiPriority w:val="99"/>
    <w:semiHidden/>
    <w:qFormat/>
    <w:rPr>
      <w:rFonts w:ascii="Calibri" w:eastAsia="宋体" w:hAnsi="Calibri" w:cs="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39" w:unhideWhenUsed="1" w:qFormat="1"/>
    <w:lsdException w:name="toc 9" w:semiHidden="1" w:uiPriority="39" w:unhideWhenUsed="1"/>
    <w:lsdException w:name="Normal Indent" w:uiPriority="0" w:unhideWhenUsed="1" w:qFormat="1"/>
    <w:lsdException w:name="footnote text" w:uiPriority="0" w:qFormat="1"/>
    <w:lsdException w:name="annotation text" w:uiPriority="0" w:unhideWhenUsed="1" w:qFormat="1"/>
    <w:lsdException w:name="header" w:uiPriority="0"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pPr>
      <w:keepNext/>
      <w:keepLines/>
      <w:pageBreakBefore/>
      <w:widowControl/>
      <w:spacing w:before="340" w:after="330" w:line="360" w:lineRule="auto"/>
      <w:ind w:left="562" w:hanging="420"/>
      <w:jc w:val="left"/>
      <w:outlineLvl w:val="0"/>
    </w:pPr>
    <w:rPr>
      <w:rFonts w:eastAsiaTheme="minorEastAsia" w:cstheme="minorBidi"/>
      <w:b/>
      <w:bCs/>
      <w:kern w:val="44"/>
      <w:sz w:val="32"/>
      <w:szCs w:val="44"/>
    </w:rPr>
  </w:style>
  <w:style w:type="paragraph" w:styleId="2">
    <w:name w:val="heading 2"/>
    <w:basedOn w:val="a"/>
    <w:next w:val="a1"/>
    <w:link w:val="2Char"/>
    <w:qFormat/>
    <w:pPr>
      <w:autoSpaceDE w:val="0"/>
      <w:autoSpaceDN w:val="0"/>
      <w:adjustRightInd w:val="0"/>
      <w:spacing w:before="240" w:after="240" w:line="480" w:lineRule="exact"/>
      <w:jc w:val="left"/>
      <w:outlineLvl w:val="1"/>
    </w:pPr>
    <w:rPr>
      <w:rFonts w:eastAsia="SimSun-ExtB" w:hAnsi="宋体" w:cs="宋体"/>
      <w:kern w:val="0"/>
      <w:sz w:val="28"/>
      <w:szCs w:val="44"/>
      <w:lang w:val="zh-CN" w:bidi="zh-CN"/>
    </w:rPr>
  </w:style>
  <w:style w:type="paragraph" w:styleId="30">
    <w:name w:val="heading 3"/>
    <w:basedOn w:val="a"/>
    <w:next w:val="a"/>
    <w:link w:val="3Char1"/>
    <w:uiPriority w:val="9"/>
    <w:qFormat/>
    <w:pPr>
      <w:keepNext/>
      <w:keepLines/>
      <w:spacing w:beforeLines="50" w:before="50" w:line="360" w:lineRule="auto"/>
      <w:outlineLvl w:val="2"/>
    </w:pPr>
    <w:rPr>
      <w:b/>
      <w:bCs/>
      <w:sz w:val="28"/>
      <w:szCs w:val="32"/>
    </w:rPr>
  </w:style>
  <w:style w:type="paragraph" w:styleId="4">
    <w:name w:val="heading 4"/>
    <w:basedOn w:val="a"/>
    <w:next w:val="a"/>
    <w:link w:val="4Char"/>
    <w:qFormat/>
    <w:pPr>
      <w:keepNext/>
      <w:keepLines/>
      <w:widowControl/>
      <w:spacing w:beforeLines="50" w:before="120" w:after="290" w:afterAutospacing="1" w:line="376" w:lineRule="auto"/>
      <w:outlineLvl w:val="3"/>
    </w:pPr>
    <w:rPr>
      <w:rFonts w:ascii="Arial" w:eastAsia="黑体" w:hAnsi="Arial" w:cstheme="minorBidi"/>
      <w:b/>
      <w:bCs/>
      <w:sz w:val="24"/>
      <w:szCs w:val="28"/>
      <w:lang w:val="zh-CN"/>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next w:val="20"/>
    <w:link w:val="Char"/>
    <w:qFormat/>
    <w:pPr>
      <w:spacing w:line="200" w:lineRule="exact"/>
      <w:ind w:firstLine="301"/>
    </w:pPr>
    <w:rPr>
      <w:rFonts w:ascii="宋体" w:hAnsi="Courier New"/>
      <w:spacing w:val="-4"/>
      <w:sz w:val="18"/>
      <w:szCs w:val="20"/>
    </w:rPr>
  </w:style>
  <w:style w:type="paragraph" w:styleId="20">
    <w:name w:val="Body Text First Indent 2"/>
    <w:basedOn w:val="a0"/>
    <w:link w:val="2Char0"/>
    <w:uiPriority w:val="99"/>
    <w:unhideWhenUsed/>
    <w:qFormat/>
    <w:pPr>
      <w:ind w:firstLineChars="200" w:firstLine="420"/>
    </w:pPr>
  </w:style>
  <w:style w:type="paragraph" w:styleId="a1">
    <w:name w:val="Normal Indent"/>
    <w:basedOn w:val="a"/>
    <w:link w:val="Char0"/>
    <w:unhideWhenUsed/>
    <w:qFormat/>
    <w:pPr>
      <w:ind w:firstLineChars="200" w:firstLine="420"/>
    </w:pPr>
  </w:style>
  <w:style w:type="paragraph" w:styleId="a5">
    <w:name w:val="List Number"/>
    <w:basedOn w:val="a"/>
    <w:qFormat/>
    <w:pPr>
      <w:widowControl/>
      <w:tabs>
        <w:tab w:val="left" w:pos="454"/>
        <w:tab w:val="left" w:pos="720"/>
      </w:tabs>
      <w:spacing w:afterLines="50"/>
      <w:ind w:left="454" w:hanging="284"/>
      <w:jc w:val="left"/>
    </w:pPr>
    <w:rPr>
      <w:rFonts w:ascii="Times New Roman" w:hAnsi="Times New Roman"/>
      <w:kern w:val="0"/>
      <w:sz w:val="24"/>
      <w:szCs w:val="20"/>
    </w:rPr>
  </w:style>
  <w:style w:type="paragraph" w:styleId="a6">
    <w:name w:val="caption"/>
    <w:basedOn w:val="a"/>
    <w:next w:val="a"/>
    <w:link w:val="Char1"/>
    <w:uiPriority w:val="35"/>
    <w:qFormat/>
    <w:pPr>
      <w:spacing w:before="152" w:after="160"/>
    </w:pPr>
    <w:rPr>
      <w:rFonts w:ascii="Arial" w:eastAsia="黑体" w:hAnsi="Arial" w:cs="Arial"/>
      <w:sz w:val="20"/>
      <w:szCs w:val="20"/>
    </w:rPr>
  </w:style>
  <w:style w:type="paragraph" w:styleId="a7">
    <w:name w:val="Document Map"/>
    <w:basedOn w:val="a"/>
    <w:link w:val="Char10"/>
    <w:qFormat/>
    <w:pPr>
      <w:shd w:val="clear" w:color="auto" w:fill="000080"/>
    </w:pPr>
  </w:style>
  <w:style w:type="paragraph" w:styleId="a8">
    <w:name w:val="annotation text"/>
    <w:basedOn w:val="a"/>
    <w:link w:val="Char2"/>
    <w:unhideWhenUsed/>
    <w:qFormat/>
    <w:pPr>
      <w:jc w:val="left"/>
    </w:pPr>
  </w:style>
  <w:style w:type="paragraph" w:styleId="31">
    <w:name w:val="Body Text 3"/>
    <w:basedOn w:val="a"/>
    <w:link w:val="3Char"/>
    <w:qFormat/>
    <w:pPr>
      <w:snapToGrid w:val="0"/>
      <w:spacing w:before="50" w:after="50"/>
    </w:pPr>
  </w:style>
  <w:style w:type="paragraph" w:styleId="a9">
    <w:name w:val="Body Text"/>
    <w:basedOn w:val="a"/>
    <w:link w:val="Char3"/>
    <w:qFormat/>
    <w:pPr>
      <w:spacing w:after="120"/>
    </w:pPr>
    <w:rPr>
      <w:rFonts w:ascii="Times New Roman" w:hAnsi="Times New Roman"/>
      <w:sz w:val="28"/>
      <w:szCs w:val="24"/>
    </w:rPr>
  </w:style>
  <w:style w:type="paragraph" w:styleId="3">
    <w:name w:val="List Number 3"/>
    <w:basedOn w:val="a"/>
    <w:qFormat/>
    <w:pPr>
      <w:numPr>
        <w:numId w:val="1"/>
      </w:numPr>
    </w:pPr>
    <w:rPr>
      <w:rFonts w:ascii="Times New Roman" w:hAnsi="Times New Roman"/>
      <w:szCs w:val="24"/>
    </w:rPr>
  </w:style>
  <w:style w:type="paragraph" w:styleId="21">
    <w:name w:val="List 2"/>
    <w:basedOn w:val="a"/>
    <w:qFormat/>
    <w:pPr>
      <w:ind w:leftChars="200" w:left="100" w:hangingChars="200" w:hanging="200"/>
    </w:pPr>
    <w:rPr>
      <w:rFonts w:ascii="Times New Roman" w:hAnsi="Times New Roman"/>
      <w:sz w:val="28"/>
      <w:szCs w:val="24"/>
    </w:rPr>
  </w:style>
  <w:style w:type="paragraph" w:styleId="32">
    <w:name w:val="toc 3"/>
    <w:basedOn w:val="a"/>
    <w:next w:val="a"/>
    <w:qFormat/>
    <w:pPr>
      <w:ind w:leftChars="400" w:left="840"/>
    </w:pPr>
  </w:style>
  <w:style w:type="paragraph" w:styleId="aa">
    <w:name w:val="Plain Text"/>
    <w:basedOn w:val="a"/>
    <w:link w:val="Char20"/>
    <w:qFormat/>
    <w:pPr>
      <w:spacing w:beforeLines="50" w:afterLines="50" w:line="400" w:lineRule="exact"/>
    </w:pPr>
    <w:rPr>
      <w:rFonts w:ascii="宋体" w:hAnsi="Courier New"/>
      <w:kern w:val="0"/>
      <w:sz w:val="24"/>
      <w:szCs w:val="24"/>
    </w:rPr>
  </w:style>
  <w:style w:type="paragraph" w:styleId="8">
    <w:name w:val="toc 8"/>
    <w:basedOn w:val="a"/>
    <w:next w:val="a"/>
    <w:uiPriority w:val="39"/>
    <w:unhideWhenUsed/>
    <w:qFormat/>
    <w:pPr>
      <w:widowControl/>
      <w:spacing w:beforeLines="50" w:before="50" w:after="100" w:afterAutospacing="1" w:line="360" w:lineRule="auto"/>
      <w:ind w:left="1470" w:firstLineChars="200" w:firstLine="200"/>
      <w:jc w:val="left"/>
    </w:pPr>
    <w:rPr>
      <w:rFonts w:eastAsia="Songti SC" w:cs="Calibri"/>
      <w:szCs w:val="18"/>
    </w:rPr>
  </w:style>
  <w:style w:type="paragraph" w:styleId="ab">
    <w:name w:val="Date"/>
    <w:basedOn w:val="a"/>
    <w:next w:val="a"/>
    <w:link w:val="Char11"/>
    <w:uiPriority w:val="99"/>
    <w:qFormat/>
    <w:pPr>
      <w:ind w:leftChars="2500" w:left="2500"/>
    </w:pPr>
    <w:rPr>
      <w:rFonts w:ascii="Times New Roman" w:eastAsia="楷体_GB2312" w:hAnsi="Times New Roman"/>
      <w:sz w:val="32"/>
      <w:szCs w:val="20"/>
    </w:rPr>
  </w:style>
  <w:style w:type="paragraph" w:styleId="22">
    <w:name w:val="Body Text Indent 2"/>
    <w:basedOn w:val="a"/>
    <w:link w:val="2Char1"/>
    <w:qFormat/>
    <w:pPr>
      <w:snapToGrid w:val="0"/>
      <w:ind w:firstLineChars="225" w:firstLine="542"/>
    </w:pPr>
    <w:rPr>
      <w:rFonts w:ascii="仿宋_GB2312" w:hAnsi="宋体" w:cs="Arial"/>
      <w:b/>
      <w:bCs/>
      <w:color w:val="000000"/>
      <w:sz w:val="24"/>
      <w:szCs w:val="24"/>
    </w:rPr>
  </w:style>
  <w:style w:type="paragraph" w:styleId="ac">
    <w:name w:val="Balloon Text"/>
    <w:basedOn w:val="a"/>
    <w:link w:val="Char12"/>
    <w:qFormat/>
    <w:rPr>
      <w:sz w:val="18"/>
      <w:szCs w:val="18"/>
    </w:rPr>
  </w:style>
  <w:style w:type="paragraph" w:styleId="ad">
    <w:name w:val="footer"/>
    <w:basedOn w:val="a"/>
    <w:link w:val="Char13"/>
    <w:uiPriority w:val="99"/>
    <w:qFormat/>
    <w:pPr>
      <w:tabs>
        <w:tab w:val="center" w:pos="4153"/>
        <w:tab w:val="right" w:pos="8306"/>
      </w:tabs>
      <w:snapToGrid w:val="0"/>
      <w:jc w:val="left"/>
    </w:pPr>
    <w:rPr>
      <w:kern w:val="0"/>
      <w:sz w:val="18"/>
      <w:szCs w:val="18"/>
    </w:rPr>
  </w:style>
  <w:style w:type="paragraph" w:styleId="ae">
    <w:name w:val="header"/>
    <w:basedOn w:val="a"/>
    <w:link w:val="Char14"/>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Pr>
      <w:rFonts w:ascii="Times New Roman" w:hAnsi="Times New Roman"/>
      <w:szCs w:val="24"/>
    </w:rPr>
  </w:style>
  <w:style w:type="paragraph" w:styleId="af">
    <w:name w:val="List"/>
    <w:basedOn w:val="a"/>
    <w:qFormat/>
    <w:pPr>
      <w:ind w:left="200" w:hangingChars="200" w:hanging="200"/>
    </w:pPr>
    <w:rPr>
      <w:rFonts w:ascii="Times New Roman" w:hAnsi="Times New Roman"/>
      <w:sz w:val="28"/>
      <w:szCs w:val="24"/>
    </w:rPr>
  </w:style>
  <w:style w:type="paragraph" w:styleId="af0">
    <w:name w:val="footnote text"/>
    <w:basedOn w:val="a"/>
    <w:link w:val="Char4"/>
    <w:qFormat/>
    <w:pPr>
      <w:snapToGrid w:val="0"/>
      <w:jc w:val="left"/>
    </w:pPr>
    <w:rPr>
      <w:sz w:val="18"/>
      <w:szCs w:val="18"/>
    </w:rPr>
  </w:style>
  <w:style w:type="paragraph" w:styleId="33">
    <w:name w:val="Body Text Indent 3"/>
    <w:basedOn w:val="a"/>
    <w:link w:val="3Char0"/>
    <w:qFormat/>
    <w:pPr>
      <w:snapToGrid w:val="0"/>
      <w:ind w:firstLineChars="200" w:firstLine="480"/>
      <w:jc w:val="left"/>
    </w:pPr>
    <w:rPr>
      <w:rFonts w:ascii="仿宋_GB2312" w:eastAsia="仿宋_GB2312" w:hAnsi="宋体"/>
      <w:color w:val="000000"/>
      <w:sz w:val="24"/>
      <w:szCs w:val="24"/>
    </w:rPr>
  </w:style>
  <w:style w:type="paragraph" w:styleId="23">
    <w:name w:val="toc 2"/>
    <w:basedOn w:val="a"/>
    <w:next w:val="a"/>
    <w:qFormat/>
    <w:pPr>
      <w:ind w:leftChars="200" w:left="420"/>
    </w:pPr>
  </w:style>
  <w:style w:type="paragraph" w:styleId="24">
    <w:name w:val="Body Text 2"/>
    <w:basedOn w:val="a"/>
    <w:link w:val="2Char10"/>
    <w:qFormat/>
    <w:pPr>
      <w:widowControl/>
      <w:snapToGrid w:val="0"/>
      <w:spacing w:before="50" w:afterLines="50" w:line="400" w:lineRule="exact"/>
      <w:jc w:val="left"/>
    </w:pPr>
    <w:rPr>
      <w:rFonts w:ascii="宋体" w:hAnsi="宋体"/>
      <w:color w:val="000000"/>
      <w:kern w:val="0"/>
      <w:sz w:val="24"/>
      <w:szCs w:val="24"/>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15"/>
    <w:uiPriority w:val="99"/>
    <w:qFormat/>
    <w:pPr>
      <w:spacing w:before="240" w:after="60"/>
      <w:jc w:val="center"/>
      <w:outlineLvl w:val="0"/>
    </w:pPr>
    <w:rPr>
      <w:rFonts w:ascii="Cambria" w:hAnsi="Cambria"/>
      <w:b/>
      <w:bCs/>
      <w:kern w:val="0"/>
      <w:sz w:val="32"/>
      <w:szCs w:val="32"/>
    </w:rPr>
  </w:style>
  <w:style w:type="paragraph" w:styleId="af3">
    <w:name w:val="annotation subject"/>
    <w:basedOn w:val="a8"/>
    <w:next w:val="a8"/>
    <w:link w:val="Char5"/>
    <w:qFormat/>
    <w:rPr>
      <w:b/>
      <w:bCs/>
    </w:rPr>
  </w:style>
  <w:style w:type="paragraph" w:styleId="af4">
    <w:name w:val="Body Text First Indent"/>
    <w:basedOn w:val="a9"/>
    <w:link w:val="Char6"/>
    <w:uiPriority w:val="99"/>
    <w:semiHidden/>
    <w:unhideWhenUsed/>
    <w:qFormat/>
    <w:pPr>
      <w:ind w:firstLineChars="100" w:firstLine="420"/>
    </w:pPr>
    <w:rPr>
      <w:rFonts w:ascii="Calibri" w:hAnsi="Calibri"/>
      <w:sz w:val="21"/>
      <w:szCs w:val="22"/>
    </w:rPr>
  </w:style>
  <w:style w:type="table" w:styleId="af5">
    <w:name w:val="Table Grid"/>
    <w:basedOn w:val="a3"/>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page number"/>
    <w:qFormat/>
  </w:style>
  <w:style w:type="character" w:styleId="af8">
    <w:name w:val="FollowedHyperlink"/>
    <w:qFormat/>
    <w:rPr>
      <w:color w:val="800080"/>
      <w:u w:val="single"/>
    </w:rPr>
  </w:style>
  <w:style w:type="character" w:styleId="af9">
    <w:name w:val="Emphasis"/>
    <w:uiPriority w:val="20"/>
    <w:qFormat/>
    <w:rPr>
      <w:color w:val="CC0033"/>
    </w:rPr>
  </w:style>
  <w:style w:type="character" w:styleId="afa">
    <w:name w:val="Hyperlink"/>
    <w:qFormat/>
    <w:rPr>
      <w:color w:val="0000FF"/>
      <w:u w:val="single"/>
    </w:rPr>
  </w:style>
  <w:style w:type="character" w:styleId="afb">
    <w:name w:val="annotation reference"/>
    <w:qFormat/>
    <w:rPr>
      <w:sz w:val="21"/>
      <w:szCs w:val="21"/>
    </w:rPr>
  </w:style>
  <w:style w:type="character" w:styleId="HTML">
    <w:name w:val="HTML Cite"/>
    <w:qFormat/>
    <w:rPr>
      <w:color w:val="008000"/>
    </w:rPr>
  </w:style>
  <w:style w:type="character" w:styleId="afc">
    <w:name w:val="footnote reference"/>
    <w:rPr>
      <w:vertAlign w:val="superscript"/>
    </w:rPr>
  </w:style>
  <w:style w:type="character" w:customStyle="1" w:styleId="3Char1">
    <w:name w:val="标题 3 Char1"/>
    <w:link w:val="30"/>
    <w:qFormat/>
    <w:rPr>
      <w:rFonts w:ascii="宋体" w:eastAsia="宋体" w:hAnsi="Times New Roman" w:cs="Times New Roman"/>
      <w:b/>
      <w:bCs/>
      <w:sz w:val="28"/>
      <w:szCs w:val="32"/>
    </w:rPr>
  </w:style>
  <w:style w:type="character" w:customStyle="1" w:styleId="1Char">
    <w:name w:val="标题 1 Char"/>
    <w:link w:val="1"/>
    <w:qFormat/>
    <w:rPr>
      <w:rFonts w:ascii="Times New Roman" w:hAnsi="Times New Roman"/>
      <w:b/>
      <w:bCs/>
      <w:kern w:val="44"/>
      <w:sz w:val="32"/>
      <w:szCs w:val="44"/>
    </w:rPr>
  </w:style>
  <w:style w:type="paragraph" w:customStyle="1" w:styleId="afd">
    <w:name w:val="*正文"/>
    <w:basedOn w:val="a"/>
    <w:link w:val="Char7"/>
    <w:qFormat/>
    <w:pPr>
      <w:widowControl/>
      <w:spacing w:before="120" w:after="120" w:line="360" w:lineRule="auto"/>
      <w:ind w:leftChars="200" w:left="200" w:firstLine="437"/>
      <w:jc w:val="left"/>
    </w:pPr>
    <w:rPr>
      <w:rFonts w:eastAsia="Songti SC" w:hAnsi="宋体"/>
      <w:szCs w:val="21"/>
    </w:rPr>
  </w:style>
  <w:style w:type="character" w:customStyle="1" w:styleId="Char7">
    <w:name w:val="*正文 Char"/>
    <w:link w:val="afd"/>
    <w:qFormat/>
    <w:rPr>
      <w:rFonts w:ascii="宋体" w:eastAsia="Songti SC" w:hAnsi="宋体"/>
      <w:szCs w:val="21"/>
    </w:rPr>
  </w:style>
  <w:style w:type="character" w:customStyle="1" w:styleId="2Char">
    <w:name w:val="标题 2 Char"/>
    <w:link w:val="2"/>
    <w:qFormat/>
    <w:rPr>
      <w:rFonts w:ascii="Calibri" w:eastAsia="SimSun-ExtB" w:hAnsi="宋体" w:cs="宋体"/>
      <w:kern w:val="0"/>
      <w:sz w:val="28"/>
      <w:szCs w:val="44"/>
      <w:lang w:val="zh-CN" w:bidi="zh-CN"/>
    </w:rPr>
  </w:style>
  <w:style w:type="character" w:customStyle="1" w:styleId="4Char">
    <w:name w:val="标题 4 Char"/>
    <w:link w:val="4"/>
    <w:qFormat/>
    <w:rPr>
      <w:rFonts w:ascii="Arial" w:eastAsia="黑体" w:hAnsi="Arial"/>
      <w:b/>
      <w:bCs/>
      <w:sz w:val="24"/>
      <w:szCs w:val="28"/>
      <w:lang w:val="zh-CN"/>
    </w:rPr>
  </w:style>
  <w:style w:type="paragraph" w:customStyle="1" w:styleId="DLP">
    <w:name w:val="DLP正文"/>
    <w:basedOn w:val="a"/>
    <w:qFormat/>
    <w:pPr>
      <w:widowControl/>
      <w:snapToGrid w:val="0"/>
      <w:spacing w:beforeLines="50" w:before="50" w:after="100" w:afterAutospacing="1" w:line="360" w:lineRule="auto"/>
      <w:ind w:firstLineChars="200" w:firstLine="473"/>
    </w:pPr>
    <w:rPr>
      <w:rFonts w:ascii="Verdana" w:eastAsia="SimSun-ExtB" w:hAnsi="宋体"/>
    </w:rPr>
  </w:style>
  <w:style w:type="character" w:customStyle="1" w:styleId="5Char">
    <w:name w:val="标题 5 Char"/>
    <w:basedOn w:val="a2"/>
    <w:link w:val="5"/>
    <w:qFormat/>
    <w:rPr>
      <w:rFonts w:ascii="Calibri" w:eastAsia="宋体" w:hAnsi="Calibri" w:cs="Times New Roman"/>
      <w:b/>
      <w:bCs/>
      <w:sz w:val="28"/>
      <w:szCs w:val="28"/>
    </w:rPr>
  </w:style>
  <w:style w:type="character" w:customStyle="1" w:styleId="6Char">
    <w:name w:val="标题 6 Char"/>
    <w:basedOn w:val="a2"/>
    <w:link w:val="6"/>
    <w:qFormat/>
    <w:rPr>
      <w:rFonts w:ascii="Arial" w:eastAsia="黑体" w:hAnsi="Arial" w:cs="Times New Roman"/>
      <w:b/>
      <w:bCs/>
      <w:sz w:val="24"/>
    </w:rPr>
  </w:style>
  <w:style w:type="character" w:customStyle="1" w:styleId="Char10">
    <w:name w:val="文档结构图 Char1"/>
    <w:basedOn w:val="a2"/>
    <w:link w:val="a7"/>
    <w:qFormat/>
    <w:rPr>
      <w:rFonts w:ascii="Calibri" w:eastAsia="宋体" w:hAnsi="Calibri" w:cs="Times New Roman"/>
      <w:szCs w:val="22"/>
      <w:shd w:val="clear" w:color="auto" w:fill="000080"/>
    </w:rPr>
  </w:style>
  <w:style w:type="character" w:customStyle="1" w:styleId="Char2">
    <w:name w:val="批注文字 Char"/>
    <w:basedOn w:val="a2"/>
    <w:link w:val="a8"/>
    <w:qFormat/>
    <w:rPr>
      <w:rFonts w:ascii="Calibri" w:eastAsia="宋体" w:hAnsi="Calibri" w:cs="Times New Roman"/>
      <w:szCs w:val="22"/>
    </w:rPr>
  </w:style>
  <w:style w:type="character" w:customStyle="1" w:styleId="3Char">
    <w:name w:val="正文文本 3 Char"/>
    <w:basedOn w:val="a2"/>
    <w:link w:val="31"/>
    <w:qFormat/>
    <w:rPr>
      <w:rFonts w:ascii="Calibri" w:eastAsia="宋体" w:hAnsi="Calibri" w:cs="Times New Roman"/>
      <w:szCs w:val="22"/>
    </w:rPr>
  </w:style>
  <w:style w:type="character" w:customStyle="1" w:styleId="Char3">
    <w:name w:val="正文文本 Char"/>
    <w:basedOn w:val="a2"/>
    <w:link w:val="a9"/>
    <w:qFormat/>
    <w:rPr>
      <w:rFonts w:ascii="Times New Roman" w:eastAsia="宋体" w:hAnsi="Times New Roman" w:cs="Times New Roman"/>
      <w:sz w:val="28"/>
    </w:rPr>
  </w:style>
  <w:style w:type="character" w:customStyle="1" w:styleId="Char">
    <w:name w:val="正文文本缩进 Char"/>
    <w:basedOn w:val="a2"/>
    <w:link w:val="a0"/>
    <w:qFormat/>
    <w:rPr>
      <w:rFonts w:ascii="宋体" w:eastAsia="宋体" w:hAnsi="Courier New" w:cs="Times New Roman"/>
      <w:spacing w:val="-4"/>
      <w:sz w:val="18"/>
      <w:szCs w:val="20"/>
    </w:rPr>
  </w:style>
  <w:style w:type="character" w:customStyle="1" w:styleId="2Char0">
    <w:name w:val="正文首行缩进 2 Char"/>
    <w:basedOn w:val="Char"/>
    <w:link w:val="20"/>
    <w:uiPriority w:val="99"/>
    <w:qFormat/>
    <w:rPr>
      <w:rFonts w:ascii="宋体" w:eastAsia="宋体" w:hAnsi="Courier New" w:cs="Times New Roman"/>
      <w:spacing w:val="-4"/>
      <w:sz w:val="18"/>
      <w:szCs w:val="20"/>
    </w:rPr>
  </w:style>
  <w:style w:type="character" w:customStyle="1" w:styleId="Char20">
    <w:name w:val="纯文本 Char2"/>
    <w:basedOn w:val="a2"/>
    <w:link w:val="aa"/>
    <w:qFormat/>
    <w:rPr>
      <w:rFonts w:ascii="宋体" w:eastAsia="宋体" w:hAnsi="Courier New" w:cs="Times New Roman"/>
      <w:kern w:val="0"/>
      <w:sz w:val="24"/>
    </w:rPr>
  </w:style>
  <w:style w:type="character" w:customStyle="1" w:styleId="Char11">
    <w:name w:val="日期 Char1"/>
    <w:basedOn w:val="a2"/>
    <w:link w:val="ab"/>
    <w:uiPriority w:val="99"/>
    <w:qFormat/>
    <w:rPr>
      <w:rFonts w:ascii="Times New Roman" w:eastAsia="楷体_GB2312" w:hAnsi="Times New Roman" w:cs="Times New Roman"/>
      <w:sz w:val="32"/>
      <w:szCs w:val="20"/>
    </w:rPr>
  </w:style>
  <w:style w:type="character" w:customStyle="1" w:styleId="2Char1">
    <w:name w:val="正文文本缩进 2 Char"/>
    <w:basedOn w:val="a2"/>
    <w:link w:val="22"/>
    <w:qFormat/>
    <w:rPr>
      <w:rFonts w:ascii="仿宋_GB2312" w:eastAsia="宋体" w:hAnsi="宋体" w:cs="Arial"/>
      <w:b/>
      <w:bCs/>
      <w:color w:val="000000"/>
      <w:sz w:val="24"/>
    </w:rPr>
  </w:style>
  <w:style w:type="character" w:customStyle="1" w:styleId="Char12">
    <w:name w:val="批注框文本 Char1"/>
    <w:basedOn w:val="a2"/>
    <w:link w:val="ac"/>
    <w:qFormat/>
    <w:rPr>
      <w:rFonts w:ascii="Calibri" w:eastAsia="宋体" w:hAnsi="Calibri" w:cs="Times New Roman"/>
      <w:sz w:val="18"/>
      <w:szCs w:val="18"/>
    </w:rPr>
  </w:style>
  <w:style w:type="character" w:customStyle="1" w:styleId="Char13">
    <w:name w:val="页脚 Char1"/>
    <w:basedOn w:val="a2"/>
    <w:link w:val="ad"/>
    <w:uiPriority w:val="99"/>
    <w:qFormat/>
    <w:rPr>
      <w:rFonts w:ascii="Calibri" w:eastAsia="宋体" w:hAnsi="Calibri" w:cs="Times New Roman"/>
      <w:kern w:val="0"/>
      <w:sz w:val="18"/>
      <w:szCs w:val="18"/>
    </w:rPr>
  </w:style>
  <w:style w:type="character" w:customStyle="1" w:styleId="Char14">
    <w:name w:val="页眉 Char1"/>
    <w:basedOn w:val="a2"/>
    <w:link w:val="ae"/>
    <w:qFormat/>
    <w:rPr>
      <w:rFonts w:ascii="Calibri" w:eastAsia="宋体" w:hAnsi="Calibri" w:cs="Times New Roman"/>
      <w:kern w:val="0"/>
      <w:sz w:val="18"/>
      <w:szCs w:val="18"/>
    </w:rPr>
  </w:style>
  <w:style w:type="character" w:customStyle="1" w:styleId="afe">
    <w:name w:val="脚注文本 字符"/>
    <w:basedOn w:val="a2"/>
    <w:uiPriority w:val="99"/>
    <w:semiHidden/>
    <w:qFormat/>
    <w:rPr>
      <w:rFonts w:ascii="Calibri" w:eastAsia="宋体" w:hAnsi="Calibri" w:cs="Times New Roman"/>
      <w:sz w:val="18"/>
      <w:szCs w:val="18"/>
    </w:rPr>
  </w:style>
  <w:style w:type="character" w:customStyle="1" w:styleId="3Char0">
    <w:name w:val="正文文本缩进 3 Char"/>
    <w:basedOn w:val="a2"/>
    <w:link w:val="33"/>
    <w:qFormat/>
    <w:rPr>
      <w:rFonts w:ascii="仿宋_GB2312" w:eastAsia="仿宋_GB2312" w:hAnsi="宋体" w:cs="Times New Roman"/>
      <w:color w:val="000000"/>
      <w:sz w:val="24"/>
    </w:rPr>
  </w:style>
  <w:style w:type="character" w:customStyle="1" w:styleId="2Char10">
    <w:name w:val="正文文本 2 Char1"/>
    <w:basedOn w:val="a2"/>
    <w:link w:val="24"/>
    <w:qFormat/>
    <w:rPr>
      <w:rFonts w:ascii="宋体" w:eastAsia="宋体" w:hAnsi="宋体" w:cs="Times New Roman"/>
      <w:color w:val="000000"/>
      <w:kern w:val="0"/>
      <w:sz w:val="24"/>
    </w:rPr>
  </w:style>
  <w:style w:type="character" w:customStyle="1" w:styleId="Char15">
    <w:name w:val="标题 Char1"/>
    <w:basedOn w:val="a2"/>
    <w:link w:val="af2"/>
    <w:uiPriority w:val="99"/>
    <w:qFormat/>
    <w:rPr>
      <w:rFonts w:ascii="Cambria" w:eastAsia="宋体" w:hAnsi="Cambria" w:cs="Times New Roman"/>
      <w:b/>
      <w:bCs/>
      <w:kern w:val="0"/>
      <w:sz w:val="32"/>
      <w:szCs w:val="32"/>
    </w:rPr>
  </w:style>
  <w:style w:type="character" w:customStyle="1" w:styleId="Char5">
    <w:name w:val="批注主题 Char"/>
    <w:basedOn w:val="Char2"/>
    <w:link w:val="af3"/>
    <w:qFormat/>
    <w:rPr>
      <w:rFonts w:ascii="Calibri" w:eastAsia="宋体" w:hAnsi="Calibri" w:cs="Times New Roman"/>
      <w:b/>
      <w:bCs/>
      <w:szCs w:val="22"/>
    </w:rPr>
  </w:style>
  <w:style w:type="paragraph" w:customStyle="1" w:styleId="aff">
    <w:name w:val="待斟酌"/>
    <w:basedOn w:val="a"/>
    <w:link w:val="Char8"/>
    <w:qFormat/>
    <w:pPr>
      <w:widowControl/>
      <w:spacing w:line="520" w:lineRule="exact"/>
      <w:ind w:firstLineChars="200" w:firstLine="562"/>
      <w:jc w:val="left"/>
    </w:pPr>
    <w:rPr>
      <w:rFonts w:ascii="仿宋_GB2312" w:eastAsia="仿宋_GB2312"/>
      <w:b/>
      <w:color w:val="C00000"/>
      <w:kern w:val="0"/>
      <w:sz w:val="28"/>
      <w:szCs w:val="28"/>
    </w:rPr>
  </w:style>
  <w:style w:type="paragraph" w:customStyle="1" w:styleId="aff0">
    <w:name w:val="a"/>
    <w:basedOn w:val="a"/>
    <w:link w:val="aCharChar"/>
    <w:qFormat/>
    <w:pPr>
      <w:widowControl/>
      <w:spacing w:before="100" w:beforeAutospacing="1" w:after="100" w:afterAutospacing="1"/>
      <w:jc w:val="left"/>
    </w:pPr>
    <w:rPr>
      <w:rFonts w:ascii="宋体" w:eastAsia="仿宋_GB2312" w:hAnsi="宋体"/>
      <w:kern w:val="0"/>
      <w:sz w:val="24"/>
      <w:szCs w:val="20"/>
    </w:rPr>
  </w:style>
  <w:style w:type="paragraph" w:customStyle="1" w:styleId="aff1">
    <w:name w:val="自定义正文"/>
    <w:basedOn w:val="a"/>
    <w:link w:val="Char9"/>
    <w:qFormat/>
    <w:pPr>
      <w:spacing w:before="60" w:after="120" w:line="560" w:lineRule="exact"/>
      <w:ind w:firstLineChars="200" w:firstLine="200"/>
      <w:jc w:val="left"/>
    </w:pPr>
    <w:rPr>
      <w:rFonts w:ascii="仿宋_GB2312" w:eastAsia="华文仿宋"/>
      <w:kern w:val="0"/>
      <w:sz w:val="28"/>
      <w:szCs w:val="24"/>
    </w:rPr>
  </w:style>
  <w:style w:type="paragraph" w:customStyle="1" w:styleId="aff2">
    <w:name w:val="表格正文"/>
    <w:basedOn w:val="a"/>
    <w:link w:val="Chara"/>
    <w:qFormat/>
    <w:pPr>
      <w:widowControl/>
      <w:spacing w:line="440" w:lineRule="exact"/>
      <w:jc w:val="left"/>
    </w:pPr>
    <w:rPr>
      <w:rFonts w:ascii="仿宋_GB2312" w:eastAsia="仿宋" w:hAnsi="宋体"/>
      <w:color w:val="000000"/>
      <w:kern w:val="0"/>
      <w:sz w:val="24"/>
      <w:szCs w:val="16"/>
    </w:rPr>
  </w:style>
  <w:style w:type="paragraph" w:customStyle="1" w:styleId="--">
    <w:name w:val="正文--不缩进"/>
    <w:basedOn w:val="a"/>
    <w:link w:val="--Char"/>
    <w:qFormat/>
    <w:pPr>
      <w:widowControl/>
      <w:spacing w:line="520" w:lineRule="exact"/>
      <w:jc w:val="left"/>
    </w:pPr>
    <w:rPr>
      <w:rFonts w:ascii="仿宋_GB2312" w:eastAsia="仿宋_GB2312"/>
      <w:kern w:val="0"/>
      <w:sz w:val="28"/>
      <w:szCs w:val="28"/>
      <w:shd w:val="clear" w:color="auto" w:fill="FFFFFF"/>
    </w:rPr>
  </w:style>
  <w:style w:type="paragraph" w:styleId="aff3">
    <w:name w:val="List Paragraph"/>
    <w:basedOn w:val="a"/>
    <w:link w:val="Charb"/>
    <w:uiPriority w:val="34"/>
    <w:qFormat/>
    <w:pPr>
      <w:widowControl/>
      <w:adjustRightInd w:val="0"/>
      <w:snapToGrid w:val="0"/>
      <w:spacing w:after="200"/>
      <w:ind w:firstLineChars="200" w:firstLine="420"/>
      <w:jc w:val="left"/>
    </w:pPr>
    <w:rPr>
      <w:rFonts w:ascii="Tahoma" w:eastAsia="微软雅黑" w:hAnsi="Tahoma"/>
      <w:kern w:val="0"/>
      <w:sz w:val="22"/>
    </w:rPr>
  </w:style>
  <w:style w:type="paragraph" w:customStyle="1" w:styleId="25">
    <w:name w:val="样式2"/>
    <w:basedOn w:val="5"/>
    <w:qFormat/>
    <w:pPr>
      <w:spacing w:beforeLines="50" w:afterLines="50" w:line="440" w:lineRule="exact"/>
      <w:ind w:firstLineChars="147" w:firstLine="472"/>
    </w:pPr>
    <w:rPr>
      <w:rFonts w:ascii="仿宋_GB2312" w:eastAsia="仿宋_GB2312"/>
    </w:rPr>
  </w:style>
  <w:style w:type="paragraph" w:customStyle="1" w:styleId="34">
    <w:name w:val="样式3"/>
    <w:basedOn w:val="6"/>
    <w:next w:val="6"/>
    <w:qFormat/>
    <w:pPr>
      <w:spacing w:beforeLines="50" w:afterLines="50" w:line="440" w:lineRule="exact"/>
      <w:ind w:firstLineChars="147" w:firstLine="472"/>
    </w:pPr>
    <w:rPr>
      <w:rFonts w:ascii="仿宋_GB2312" w:eastAsia="仿宋_GB2312"/>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CharCharCharCharCharCharChar">
    <w:name w:val="Char Char Char Char Char Char Char"/>
    <w:basedOn w:val="a"/>
    <w:qFormat/>
    <w:pPr>
      <w:tabs>
        <w:tab w:val="left" w:pos="432"/>
      </w:tabs>
      <w:ind w:left="432" w:hanging="432"/>
    </w:pPr>
    <w:rPr>
      <w:rFonts w:ascii="Tahoma" w:hAnsi="Tahoma"/>
      <w:sz w:val="24"/>
      <w:szCs w:val="20"/>
    </w:rPr>
  </w:style>
  <w:style w:type="paragraph" w:customStyle="1" w:styleId="aff4">
    <w:name w:val="正文段"/>
    <w:basedOn w:val="a"/>
    <w:qFormat/>
    <w:pPr>
      <w:widowControl/>
      <w:snapToGrid w:val="0"/>
      <w:spacing w:afterLines="50"/>
      <w:ind w:firstLineChars="200" w:firstLine="200"/>
    </w:pPr>
    <w:rPr>
      <w:rFonts w:ascii="Times New Roman" w:hAnsi="Times New Roman"/>
      <w:kern w:val="0"/>
      <w:sz w:val="24"/>
      <w:szCs w:val="20"/>
    </w:rPr>
  </w:style>
  <w:style w:type="paragraph" w:customStyle="1" w:styleId="p0">
    <w:name w:val="p0"/>
    <w:basedOn w:val="a"/>
    <w:qFormat/>
    <w:pPr>
      <w:widowControl/>
    </w:pPr>
    <w:rPr>
      <w:rFonts w:ascii="Times New Roman" w:hAnsi="Times New Roman"/>
      <w:kern w:val="0"/>
      <w:szCs w:val="21"/>
    </w:rPr>
  </w:style>
  <w:style w:type="paragraph" w:customStyle="1" w:styleId="TOC1">
    <w:name w:val="TOC 标题1"/>
    <w:basedOn w:val="1"/>
    <w:next w:val="a"/>
    <w:qFormat/>
    <w:pPr>
      <w:pageBreakBefore w:val="0"/>
      <w:spacing w:before="480" w:after="0" w:line="276" w:lineRule="auto"/>
      <w:ind w:left="0" w:firstLine="0"/>
      <w:outlineLvl w:val="9"/>
    </w:pPr>
    <w:rPr>
      <w:rFonts w:ascii="Cambria" w:eastAsia="宋体" w:hAnsi="Cambria" w:cs="Times New Roman"/>
      <w:color w:val="365F91"/>
      <w:kern w:val="0"/>
      <w:sz w:val="28"/>
      <w:szCs w:val="28"/>
    </w:rPr>
  </w:style>
  <w:style w:type="paragraph" w:customStyle="1" w:styleId="CharChar1CharCharCharChar1CharCharChar">
    <w:name w:val="Char Char1 Char Char Char Char1 Char Char Char"/>
    <w:basedOn w:val="a"/>
    <w:qFormat/>
    <w:pPr>
      <w:adjustRightInd w:val="0"/>
      <w:spacing w:line="360" w:lineRule="atLeast"/>
      <w:textAlignment w:val="baseline"/>
    </w:pPr>
    <w:rPr>
      <w:rFonts w:ascii="Tahoma" w:hAnsi="Tahoma"/>
      <w:sz w:val="24"/>
      <w:szCs w:val="20"/>
    </w:rPr>
  </w:style>
  <w:style w:type="paragraph" w:customStyle="1" w:styleId="aff5">
    <w:name w:val="自动更正"/>
    <w:uiPriority w:val="99"/>
    <w:qFormat/>
    <w:pPr>
      <w:widowControl w:val="0"/>
      <w:jc w:val="both"/>
    </w:pPr>
    <w:rPr>
      <w:rFonts w:ascii="Calibri" w:eastAsia="宋体" w:hAnsi="Calibri" w:cs="Times New Roman"/>
      <w:kern w:val="2"/>
      <w:sz w:val="21"/>
      <w:szCs w:val="24"/>
    </w:rPr>
  </w:style>
  <w:style w:type="paragraph" w:customStyle="1" w:styleId="11">
    <w:name w:val="样式1"/>
    <w:basedOn w:val="4"/>
    <w:qFormat/>
    <w:pPr>
      <w:widowControl w:val="0"/>
      <w:spacing w:beforeLines="0" w:afterAutospacing="0"/>
    </w:pPr>
    <w:rPr>
      <w:rFonts w:ascii="宋体" w:hAnsi="宋体" w:cs="Times New Roman"/>
      <w:lang w:val="en-US"/>
    </w:rPr>
  </w:style>
  <w:style w:type="paragraph" w:customStyle="1" w:styleId="CharCharCharCharCharCharChar1">
    <w:name w:val="Char Char Char Char Char Char Char1"/>
    <w:basedOn w:val="a"/>
    <w:qFormat/>
    <w:pPr>
      <w:tabs>
        <w:tab w:val="left" w:pos="432"/>
      </w:tabs>
      <w:ind w:left="432" w:hanging="432"/>
    </w:pPr>
    <w:rPr>
      <w:rFonts w:ascii="Tahoma" w:hAnsi="Tahoma"/>
      <w:sz w:val="24"/>
      <w:szCs w:val="20"/>
    </w:rPr>
  </w:style>
  <w:style w:type="paragraph" w:customStyle="1" w:styleId="aff6">
    <w:name w:val="正文居中"/>
    <w:basedOn w:val="a"/>
    <w:qFormat/>
    <w:pPr>
      <w:jc w:val="center"/>
    </w:pPr>
    <w:rPr>
      <w:rFonts w:hAnsi="仿宋_GB2312" w:cs="Calibri"/>
    </w:rPr>
  </w:style>
  <w:style w:type="paragraph" w:customStyle="1" w:styleId="Proposalsbody">
    <w:name w:val="Proposals body"/>
    <w:basedOn w:val="a"/>
    <w:next w:val="a"/>
    <w:qFormat/>
    <w:pPr>
      <w:widowControl/>
      <w:spacing w:line="360" w:lineRule="auto"/>
      <w:jc w:val="left"/>
    </w:pPr>
    <w:rPr>
      <w:rFonts w:ascii="宋体" w:hAnsi="Times New Roman"/>
      <w:snapToGrid w:val="0"/>
      <w:color w:val="000000"/>
      <w:kern w:val="0"/>
      <w:sz w:val="24"/>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16">
    <w:name w:val="Char1"/>
    <w:basedOn w:val="a"/>
    <w:qFormat/>
    <w:pPr>
      <w:tabs>
        <w:tab w:val="left" w:pos="432"/>
      </w:tabs>
      <w:ind w:left="432" w:hanging="432"/>
    </w:pPr>
    <w:rPr>
      <w:rFonts w:ascii="Tahoma" w:hAnsi="Tahoma"/>
      <w:sz w:val="24"/>
      <w:szCs w:val="20"/>
    </w:rPr>
  </w:style>
  <w:style w:type="paragraph" w:customStyle="1" w:styleId="Char110">
    <w:name w:val="Char11"/>
    <w:basedOn w:val="a"/>
    <w:qFormat/>
    <w:rPr>
      <w:rFonts w:ascii="仿宋_GB2312" w:eastAsia="仿宋_GB2312" w:hAnsi="Times New Roman"/>
      <w:b/>
      <w:sz w:val="32"/>
      <w:szCs w:val="32"/>
    </w:rPr>
  </w:style>
  <w:style w:type="paragraph" w:customStyle="1" w:styleId="aff7">
    <w:name w:val="表内文字"/>
    <w:basedOn w:val="a"/>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CharCharChar">
    <w:name w:val="Char Char Char"/>
    <w:basedOn w:val="a"/>
    <w:qFormat/>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paragraph1">
    <w:name w:val="paragraph1"/>
    <w:basedOn w:val="a"/>
    <w:qFormat/>
    <w:pPr>
      <w:spacing w:afterLines="30" w:line="360" w:lineRule="auto"/>
      <w:ind w:firstLineChars="200" w:firstLine="420"/>
    </w:pPr>
    <w:rPr>
      <w:rFonts w:ascii="Times New Roman" w:eastAsia="楷体_GB2312" w:hAnsi="Times New Roman"/>
      <w:sz w:val="24"/>
      <w:szCs w:val="20"/>
    </w:rPr>
  </w:style>
  <w:style w:type="paragraph" w:customStyle="1" w:styleId="12">
    <w:name w:val="修订1"/>
    <w:uiPriority w:val="99"/>
    <w:semiHidden/>
    <w:qFormat/>
    <w:rPr>
      <w:rFonts w:ascii="Calibri" w:eastAsia="宋体" w:hAnsi="Calibri" w:cs="Times New Roman"/>
      <w:kern w:val="2"/>
      <w:sz w:val="21"/>
      <w:szCs w:val="22"/>
    </w:rPr>
  </w:style>
  <w:style w:type="paragraph" w:customStyle="1" w:styleId="13">
    <w:name w:val="列出段落1"/>
    <w:basedOn w:val="a"/>
    <w:uiPriority w:val="34"/>
    <w:qFormat/>
    <w:pPr>
      <w:ind w:firstLineChars="200" w:firstLine="420"/>
    </w:pPr>
    <w:rPr>
      <w:rFonts w:cs="黑体"/>
    </w:rPr>
  </w:style>
  <w:style w:type="paragraph" w:customStyle="1" w:styleId="CharChar5">
    <w:name w:val="Char Char5"/>
    <w:basedOn w:val="a"/>
    <w:qFormat/>
    <w:pPr>
      <w:adjustRightInd w:val="0"/>
      <w:spacing w:line="360" w:lineRule="atLeast"/>
    </w:pPr>
    <w:rPr>
      <w:rFonts w:ascii="Tahoma" w:hAnsi="Tahoma"/>
      <w:sz w:val="24"/>
      <w:szCs w:val="20"/>
    </w:rPr>
  </w:style>
  <w:style w:type="paragraph" w:customStyle="1" w:styleId="Char1CharCharChar">
    <w:name w:val="Char1 Char Char Char"/>
    <w:basedOn w:val="a"/>
    <w:qFormat/>
    <w:rPr>
      <w:rFonts w:ascii="Tahoma" w:hAnsi="Tahoma"/>
      <w:sz w:val="24"/>
      <w:szCs w:val="20"/>
    </w:rPr>
  </w:style>
  <w:style w:type="paragraph" w:customStyle="1" w:styleId="Charc">
    <w:name w:val="Char"/>
    <w:basedOn w:val="a"/>
    <w:qFormat/>
    <w:rPr>
      <w:rFonts w:ascii="仿宋_GB2312" w:eastAsia="仿宋_GB2312" w:hAnsi="Times New Roman"/>
      <w:b/>
      <w:sz w:val="32"/>
      <w:szCs w:val="32"/>
    </w:rPr>
  </w:style>
  <w:style w:type="paragraph" w:customStyle="1" w:styleId="Char21">
    <w:name w:val="Char2"/>
    <w:basedOn w:val="a"/>
    <w:qFormat/>
    <w:rPr>
      <w:rFonts w:ascii="Times New Roman" w:hAnsi="Times New Roman"/>
      <w:szCs w:val="24"/>
    </w:rPr>
  </w:style>
  <w:style w:type="paragraph" w:customStyle="1" w:styleId="CharCharCharChar">
    <w:name w:val="Char Char Char Char"/>
    <w:basedOn w:val="a"/>
    <w:qFormat/>
    <w:pPr>
      <w:tabs>
        <w:tab w:val="left" w:pos="360"/>
      </w:tabs>
    </w:pPr>
    <w:rPr>
      <w:rFonts w:ascii="Times New Roman" w:hAnsi="Times New Roman"/>
      <w:sz w:val="24"/>
      <w:szCs w:val="20"/>
    </w:rPr>
  </w:style>
  <w:style w:type="paragraph" w:customStyle="1" w:styleId="Char3CharCharChar">
    <w:name w:val="Char3 Char Char Char"/>
    <w:basedOn w:val="a"/>
    <w:qFormat/>
    <w:pPr>
      <w:widowControl/>
      <w:spacing w:after="160" w:line="240" w:lineRule="exact"/>
      <w:jc w:val="left"/>
    </w:pPr>
    <w:rPr>
      <w:rFonts w:ascii="Verdana" w:hAnsi="Verdana"/>
      <w:kern w:val="0"/>
      <w:sz w:val="20"/>
      <w:szCs w:val="20"/>
      <w:lang w:eastAsia="en-US"/>
    </w:rPr>
  </w:style>
  <w:style w:type="paragraph" w:customStyle="1" w:styleId="Style68">
    <w:name w:val="_Style 68"/>
    <w:basedOn w:val="a"/>
    <w:next w:val="aff3"/>
    <w:uiPriority w:val="34"/>
    <w:qFormat/>
    <w:pPr>
      <w:ind w:firstLineChars="200" w:firstLine="420"/>
    </w:p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11">
    <w:name w:val="彩色列表 - 强调文字颜色 11"/>
    <w:basedOn w:val="a"/>
    <w:qFormat/>
    <w:pPr>
      <w:autoSpaceDE w:val="0"/>
      <w:autoSpaceDN w:val="0"/>
      <w:adjustRightInd w:val="0"/>
      <w:ind w:firstLineChars="200" w:firstLine="420"/>
      <w:textAlignment w:val="baseline"/>
    </w:pPr>
    <w:rPr>
      <w:rFonts w:ascii="Times New Roman" w:hAnsi="Times New Roman"/>
      <w:kern w:val="0"/>
      <w:sz w:val="24"/>
      <w:szCs w:val="20"/>
    </w:rPr>
  </w:style>
  <w:style w:type="character" w:customStyle="1" w:styleId="210">
    <w:name w:val="标题 2 字符1"/>
    <w:qFormat/>
    <w:rPr>
      <w:rFonts w:ascii="Arial" w:eastAsia="黑体" w:hAnsi="Arial" w:cs="Times New Roman"/>
      <w:b/>
      <w:bCs/>
      <w:sz w:val="32"/>
      <w:szCs w:val="32"/>
    </w:rPr>
  </w:style>
  <w:style w:type="character" w:customStyle="1" w:styleId="Char0">
    <w:name w:val="正文缩进 Char"/>
    <w:link w:val="a1"/>
    <w:qFormat/>
    <w:rPr>
      <w:rFonts w:ascii="Times New Roman" w:eastAsia="宋体" w:hAnsi="Times New Roman" w:cs="Times New Roman"/>
      <w:sz w:val="24"/>
    </w:rPr>
  </w:style>
  <w:style w:type="character" w:customStyle="1" w:styleId="Char1">
    <w:name w:val="题注 Char"/>
    <w:link w:val="a6"/>
    <w:uiPriority w:val="35"/>
    <w:qFormat/>
    <w:locked/>
    <w:rPr>
      <w:rFonts w:ascii="Arial" w:eastAsia="黑体" w:hAnsi="Arial" w:cs="Arial"/>
      <w:sz w:val="20"/>
      <w:szCs w:val="20"/>
    </w:rPr>
  </w:style>
  <w:style w:type="character" w:customStyle="1" w:styleId="Char4">
    <w:name w:val="脚注文本 Char"/>
    <w:link w:val="af0"/>
    <w:qFormat/>
    <w:rPr>
      <w:rFonts w:ascii="Calibri" w:eastAsia="宋体" w:hAnsi="Calibri" w:cs="Times New Roman"/>
      <w:sz w:val="18"/>
      <w:szCs w:val="18"/>
    </w:rPr>
  </w:style>
  <w:style w:type="character" w:customStyle="1" w:styleId="Chard">
    <w:name w:val="日期 Char"/>
    <w:uiPriority w:val="99"/>
    <w:qFormat/>
    <w:rPr>
      <w:rFonts w:eastAsia="楷体_GB2312"/>
      <w:kern w:val="2"/>
      <w:sz w:val="32"/>
    </w:rPr>
  </w:style>
  <w:style w:type="character" w:customStyle="1" w:styleId="flname7">
    <w:name w:val="flname7"/>
    <w:qFormat/>
  </w:style>
  <w:style w:type="character" w:customStyle="1" w:styleId="para">
    <w:name w:val="para"/>
    <w:qFormat/>
  </w:style>
  <w:style w:type="character" w:customStyle="1" w:styleId="font3">
    <w:name w:val="font3"/>
    <w:qFormat/>
  </w:style>
  <w:style w:type="character" w:customStyle="1" w:styleId="2Char2">
    <w:name w:val="正文文本 2 Char"/>
    <w:qFormat/>
    <w:rPr>
      <w:rFonts w:ascii="宋体" w:eastAsia="宋体" w:hAnsi="宋体"/>
      <w:color w:val="000000"/>
      <w:sz w:val="24"/>
      <w:szCs w:val="24"/>
    </w:rPr>
  </w:style>
  <w:style w:type="character" w:customStyle="1" w:styleId="CharChar2">
    <w:name w:val="Char Char2"/>
    <w:qFormat/>
    <w:rPr>
      <w:rFonts w:ascii="宋体" w:eastAsia="宋体" w:hAnsi="Courier New"/>
      <w:sz w:val="21"/>
      <w:lang w:val="en-US" w:eastAsia="zh-CN" w:bidi="ar-SA"/>
    </w:rPr>
  </w:style>
  <w:style w:type="character" w:customStyle="1" w:styleId="Char8">
    <w:name w:val="待斟酌 Char"/>
    <w:link w:val="aff"/>
    <w:qFormat/>
    <w:rPr>
      <w:rFonts w:ascii="仿宋_GB2312" w:eastAsia="仿宋_GB2312" w:hAnsi="Calibri" w:cs="Times New Roman"/>
      <w:b/>
      <w:color w:val="C00000"/>
      <w:kern w:val="0"/>
      <w:sz w:val="28"/>
      <w:szCs w:val="28"/>
    </w:rPr>
  </w:style>
  <w:style w:type="character" w:customStyle="1" w:styleId="Chare">
    <w:name w:val="标题 Char"/>
    <w:uiPriority w:val="99"/>
    <w:qFormat/>
    <w:locked/>
    <w:rPr>
      <w:rFonts w:ascii="Cambria" w:hAnsi="Cambria"/>
      <w:b/>
      <w:bCs/>
      <w:sz w:val="32"/>
      <w:szCs w:val="32"/>
    </w:rPr>
  </w:style>
  <w:style w:type="character" w:customStyle="1" w:styleId="title14">
    <w:name w:val="title14"/>
    <w:qFormat/>
  </w:style>
  <w:style w:type="character" w:customStyle="1" w:styleId="Charf">
    <w:name w:val="页脚 Char"/>
    <w:uiPriority w:val="99"/>
    <w:qFormat/>
    <w:rPr>
      <w:sz w:val="18"/>
      <w:szCs w:val="18"/>
    </w:rPr>
  </w:style>
  <w:style w:type="character" w:customStyle="1" w:styleId="aCharChar">
    <w:name w:val="a Char Char"/>
    <w:link w:val="aff0"/>
    <w:qFormat/>
    <w:rPr>
      <w:rFonts w:ascii="宋体" w:eastAsia="仿宋_GB2312" w:hAnsi="宋体" w:cs="Times New Roman"/>
      <w:kern w:val="0"/>
      <w:sz w:val="24"/>
      <w:szCs w:val="20"/>
    </w:rPr>
  </w:style>
  <w:style w:type="character" w:customStyle="1" w:styleId="1CharChar">
    <w:name w:val="标题 1 Char Char"/>
    <w:qFormat/>
    <w:rPr>
      <w:rFonts w:eastAsia="宋体"/>
      <w:b/>
      <w:spacing w:val="-2"/>
      <w:sz w:val="24"/>
      <w:lang w:val="en-US" w:eastAsia="zh-CN" w:bidi="ar-SA"/>
    </w:rPr>
  </w:style>
  <w:style w:type="character" w:customStyle="1" w:styleId="mod-titleml-5">
    <w:name w:val="mod-title ml-5"/>
    <w:qFormat/>
  </w:style>
  <w:style w:type="character" w:customStyle="1" w:styleId="Char9">
    <w:name w:val="自定义正文 Char"/>
    <w:link w:val="aff1"/>
    <w:qFormat/>
    <w:rPr>
      <w:rFonts w:ascii="仿宋_GB2312" w:eastAsia="华文仿宋" w:hAnsi="Calibri" w:cs="Times New Roman"/>
      <w:kern w:val="0"/>
      <w:sz w:val="28"/>
    </w:rPr>
  </w:style>
  <w:style w:type="character" w:customStyle="1" w:styleId="CharChar1">
    <w:name w:val="Char Char1"/>
    <w:qFormat/>
    <w:rPr>
      <w:kern w:val="2"/>
      <w:sz w:val="18"/>
      <w:szCs w:val="18"/>
    </w:rPr>
  </w:style>
  <w:style w:type="character" w:customStyle="1" w:styleId="apple-style-span">
    <w:name w:val="apple-style-span"/>
    <w:qFormat/>
  </w:style>
  <w:style w:type="character" w:customStyle="1" w:styleId="font71">
    <w:name w:val="font71"/>
    <w:qFormat/>
    <w:rPr>
      <w:rFonts w:ascii="宋体" w:eastAsia="宋体" w:hAnsi="宋体" w:cs="宋体" w:hint="eastAsia"/>
      <w:b/>
      <w:color w:val="000000"/>
      <w:sz w:val="18"/>
      <w:szCs w:val="18"/>
      <w:u w:val="none"/>
    </w:rPr>
  </w:style>
  <w:style w:type="character" w:customStyle="1" w:styleId="Charf0">
    <w:name w:val="纯文本 Char"/>
    <w:qFormat/>
    <w:rPr>
      <w:rFonts w:ascii="宋体" w:hAnsi="Courier New"/>
      <w:sz w:val="24"/>
      <w:szCs w:val="24"/>
    </w:rPr>
  </w:style>
  <w:style w:type="character" w:customStyle="1" w:styleId="maywed421">
    <w:name w:val="maywed421"/>
    <w:qFormat/>
    <w:rPr>
      <w:color w:val="366FB6"/>
      <w:u w:val="none"/>
    </w:rPr>
  </w:style>
  <w:style w:type="character" w:customStyle="1" w:styleId="Chara">
    <w:name w:val="表格正文 Char"/>
    <w:link w:val="aff2"/>
    <w:qFormat/>
    <w:rPr>
      <w:rFonts w:ascii="仿宋_GB2312" w:eastAsia="仿宋" w:hAnsi="宋体" w:cs="Times New Roman"/>
      <w:color w:val="000000"/>
      <w:kern w:val="0"/>
      <w:sz w:val="24"/>
      <w:szCs w:val="16"/>
    </w:rPr>
  </w:style>
  <w:style w:type="character" w:customStyle="1" w:styleId="14">
    <w:name w:val="标题1"/>
    <w:qFormat/>
  </w:style>
  <w:style w:type="character" w:customStyle="1" w:styleId="--Char">
    <w:name w:val="正文--不缩进 Char"/>
    <w:link w:val="--"/>
    <w:qFormat/>
    <w:rPr>
      <w:rFonts w:ascii="仿宋_GB2312" w:eastAsia="仿宋_GB2312" w:hAnsi="Calibri" w:cs="Times New Roman"/>
      <w:kern w:val="0"/>
      <w:sz w:val="28"/>
      <w:szCs w:val="28"/>
    </w:rPr>
  </w:style>
  <w:style w:type="character" w:customStyle="1" w:styleId="btitlenamewangputoptitle">
    <w:name w:val="b titlename wangputoptitle"/>
    <w:qFormat/>
  </w:style>
  <w:style w:type="character" w:customStyle="1" w:styleId="Charf1">
    <w:name w:val="页眉 Char"/>
    <w:qFormat/>
    <w:rPr>
      <w:sz w:val="18"/>
      <w:szCs w:val="18"/>
    </w:rPr>
  </w:style>
  <w:style w:type="character" w:customStyle="1" w:styleId="Style132">
    <w:name w:val="_Style 132"/>
    <w:uiPriority w:val="99"/>
    <w:semiHidden/>
    <w:unhideWhenUsed/>
    <w:qFormat/>
    <w:rPr>
      <w:color w:val="605E5C"/>
      <w:shd w:val="clear" w:color="auto" w:fill="E1DFDD"/>
    </w:rPr>
  </w:style>
  <w:style w:type="character" w:customStyle="1" w:styleId="Charf2">
    <w:name w:val="文档结构图 Char"/>
    <w:qFormat/>
    <w:rPr>
      <w:rFonts w:ascii="宋体"/>
      <w:kern w:val="2"/>
      <w:sz w:val="18"/>
      <w:szCs w:val="18"/>
    </w:rPr>
  </w:style>
  <w:style w:type="character" w:customStyle="1" w:styleId="Char17">
    <w:name w:val="纯文本 Char1"/>
    <w:qFormat/>
    <w:rPr>
      <w:rFonts w:ascii="宋体" w:hAnsi="Courier New"/>
      <w:sz w:val="21"/>
    </w:rPr>
  </w:style>
  <w:style w:type="character" w:customStyle="1" w:styleId="3Char2">
    <w:name w:val="标题 3 Char"/>
    <w:uiPriority w:val="9"/>
    <w:qFormat/>
    <w:rPr>
      <w:b/>
      <w:bCs/>
      <w:sz w:val="32"/>
      <w:szCs w:val="32"/>
    </w:rPr>
  </w:style>
  <w:style w:type="character" w:customStyle="1" w:styleId="Charf3">
    <w:name w:val="批注框文本 Char"/>
    <w:qFormat/>
    <w:rPr>
      <w:kern w:val="2"/>
      <w:sz w:val="18"/>
      <w:szCs w:val="18"/>
    </w:rPr>
  </w:style>
  <w:style w:type="character" w:customStyle="1" w:styleId="Charb">
    <w:name w:val="列出段落 Char"/>
    <w:link w:val="aff3"/>
    <w:uiPriority w:val="34"/>
    <w:qFormat/>
    <w:locked/>
    <w:rPr>
      <w:rFonts w:ascii="Tahoma" w:eastAsia="微软雅黑" w:hAnsi="Tahoma" w:cs="Times New Roman"/>
      <w:kern w:val="0"/>
      <w:sz w:val="22"/>
      <w:szCs w:val="22"/>
    </w:rPr>
  </w:style>
  <w:style w:type="character" w:customStyle="1" w:styleId="Char6">
    <w:name w:val="正文首行缩进 Char"/>
    <w:basedOn w:val="Char3"/>
    <w:link w:val="af4"/>
    <w:uiPriority w:val="99"/>
    <w:semiHidden/>
    <w:qFormat/>
    <w:rPr>
      <w:rFonts w:ascii="Calibri" w:eastAsia="宋体" w:hAnsi="Calibri"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11</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yaosj722@163.com</dc:creator>
  <cp:lastModifiedBy>黄芳</cp:lastModifiedBy>
  <cp:revision>35</cp:revision>
  <cp:lastPrinted>2022-05-25T02:55:00Z</cp:lastPrinted>
  <dcterms:created xsi:type="dcterms:W3CDTF">2022-05-06T11:18:00Z</dcterms:created>
  <dcterms:modified xsi:type="dcterms:W3CDTF">2022-05-30T01:20:00Z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7A671B633AC240CBAA62656C8A7976C0</vt:lpwstr>
  </property>
</Properties>
</file>