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CC4FB">
      <w:pPr>
        <w:spacing w:before="240" w:beforeLines="100" w:after="120" w:afterLines="50" w:line="560" w:lineRule="exact"/>
        <w:jc w:val="center"/>
        <w:rPr>
          <w:rFonts w:eastAsia="方正小标宋简体"/>
          <w:bCs/>
          <w:color w:val="000000" w:themeColor="text1"/>
          <w:spacing w:val="-6"/>
          <w:sz w:val="40"/>
          <w:szCs w:val="40"/>
          <w:lang w:eastAsia="zh-CN"/>
          <w14:textFill>
            <w14:solidFill>
              <w14:schemeClr w14:val="tx1"/>
            </w14:solidFill>
          </w14:textFill>
        </w:rPr>
      </w:pPr>
      <w:r>
        <w:rPr>
          <w:rFonts w:eastAsia="方正小标宋简体"/>
          <w:bCs/>
          <w:color w:val="000000" w:themeColor="text1"/>
          <w:spacing w:val="-6"/>
          <w:sz w:val="40"/>
          <w:szCs w:val="40"/>
          <w:lang w:eastAsia="zh-CN"/>
          <w14:textFill>
            <w14:solidFill>
              <w14:schemeClr w14:val="tx1"/>
            </w14:solidFill>
          </w14:textFill>
        </w:rPr>
        <w:t>浙江省生态环境监测中心（生态环境信息中心）</w:t>
      </w:r>
    </w:p>
    <w:p w14:paraId="1C1FFF26">
      <w:pPr>
        <w:spacing w:before="120" w:beforeLines="50" w:after="120" w:afterLines="50" w:line="560" w:lineRule="exact"/>
        <w:jc w:val="center"/>
        <w:rPr>
          <w:rFonts w:eastAsia="方正小标宋简体"/>
          <w:bCs/>
          <w:color w:val="000000" w:themeColor="text1"/>
          <w:sz w:val="36"/>
          <w:szCs w:val="36"/>
          <w:lang w:eastAsia="zh-CN"/>
          <w14:textFill>
            <w14:solidFill>
              <w14:schemeClr w14:val="tx1"/>
            </w14:solidFill>
          </w14:textFill>
        </w:rPr>
      </w:pPr>
      <w:r>
        <w:rPr>
          <w:rFonts w:eastAsia="方正小标宋简体"/>
          <w:bCs/>
          <w:color w:val="000000" w:themeColor="text1"/>
          <w:sz w:val="36"/>
          <w:szCs w:val="36"/>
          <w:lang w:eastAsia="zh-CN"/>
          <w14:textFill>
            <w14:solidFill>
              <w14:schemeClr w14:val="tx1"/>
            </w14:solidFill>
          </w14:textFill>
        </w:rPr>
        <w:t>“</w:t>
      </w:r>
      <w:r>
        <w:rPr>
          <w:rFonts w:hint="eastAsia" w:eastAsia="方正小标宋简体"/>
          <w:bCs/>
          <w:color w:val="000000" w:themeColor="text1"/>
          <w:sz w:val="36"/>
          <w:szCs w:val="36"/>
          <w:lang w:eastAsia="zh-CN"/>
          <w14:textFill>
            <w14:solidFill>
              <w14:schemeClr w14:val="tx1"/>
            </w14:solidFill>
          </w14:textFill>
        </w:rPr>
        <w:t>重点流域水生态健康评估-浦阳江（浦江县、诸暨市段）底栖动物和着生藻类调查</w:t>
      </w:r>
      <w:r>
        <w:rPr>
          <w:rFonts w:eastAsia="方正小标宋简体"/>
          <w:bCs/>
          <w:color w:val="000000" w:themeColor="text1"/>
          <w:sz w:val="36"/>
          <w:szCs w:val="36"/>
          <w:lang w:eastAsia="zh-CN"/>
          <w14:textFill>
            <w14:solidFill>
              <w14:schemeClr w14:val="tx1"/>
            </w14:solidFill>
          </w14:textFill>
        </w:rPr>
        <w:t>”项目询价文件</w:t>
      </w:r>
    </w:p>
    <w:p w14:paraId="128C09B5">
      <w:pPr>
        <w:spacing w:line="560" w:lineRule="exact"/>
        <w:jc w:val="center"/>
        <w:textAlignment w:val="bottom"/>
        <w:rPr>
          <w:rFonts w:eastAsia="仿宋"/>
          <w:b/>
          <w:color w:val="000000" w:themeColor="text1"/>
          <w:sz w:val="36"/>
          <w:szCs w:val="36"/>
          <w:lang w:eastAsia="zh-CN"/>
          <w14:textFill>
            <w14:solidFill>
              <w14:schemeClr w14:val="tx1"/>
            </w14:solidFill>
          </w14:textFill>
        </w:rPr>
      </w:pPr>
      <w:r>
        <w:rPr>
          <w:rFonts w:eastAsia="仿宋"/>
          <w:b/>
          <w:color w:val="000000" w:themeColor="text1"/>
          <w:sz w:val="36"/>
          <w:szCs w:val="36"/>
          <w:lang w:eastAsia="zh-CN"/>
          <w14:textFill>
            <w14:solidFill>
              <w14:schemeClr w14:val="tx1"/>
            </w14:solidFill>
          </w14:textFill>
        </w:rPr>
        <w:t>邀 请 函</w:t>
      </w:r>
    </w:p>
    <w:p w14:paraId="0CD61155">
      <w:pPr>
        <w:spacing w:line="560" w:lineRule="exact"/>
        <w:rPr>
          <w:color w:val="000000" w:themeColor="text1"/>
          <w:sz w:val="28"/>
          <w:szCs w:val="28"/>
          <w:lang w:eastAsia="zh-CN"/>
          <w14:textFill>
            <w14:solidFill>
              <w14:schemeClr w14:val="tx1"/>
            </w14:solidFill>
          </w14:textFill>
        </w:rPr>
      </w:pPr>
      <w:r>
        <w:rPr>
          <w:color w:val="000000" w:themeColor="text1"/>
          <w:sz w:val="28"/>
          <w:szCs w:val="28"/>
          <w:u w:val="single"/>
          <w:lang w:eastAsia="zh-CN"/>
          <w14:textFill>
            <w14:solidFill>
              <w14:schemeClr w14:val="tx1"/>
            </w14:solidFill>
          </w14:textFill>
        </w:rPr>
        <w:t xml:space="preserve">                      </w:t>
      </w:r>
      <w:r>
        <w:rPr>
          <w:rFonts w:hint="eastAsia"/>
          <w:color w:val="000000" w:themeColor="text1"/>
          <w:sz w:val="28"/>
          <w:szCs w:val="28"/>
          <w:u w:val="single"/>
          <w:lang w:eastAsia="zh-CN"/>
          <w14:textFill>
            <w14:solidFill>
              <w14:schemeClr w14:val="tx1"/>
            </w14:solidFill>
          </w14:textFill>
        </w:rPr>
        <w:t xml:space="preserve">           </w:t>
      </w:r>
      <w:r>
        <w:rPr>
          <w:color w:val="000000" w:themeColor="text1"/>
          <w:sz w:val="28"/>
          <w:szCs w:val="28"/>
          <w:u w:val="single"/>
          <w:lang w:eastAsia="zh-CN"/>
          <w14:textFill>
            <w14:solidFill>
              <w14:schemeClr w14:val="tx1"/>
            </w14:solidFill>
          </w14:textFill>
        </w:rPr>
        <w:t xml:space="preserve">   </w:t>
      </w:r>
      <w:r>
        <w:rPr>
          <w:color w:val="000000" w:themeColor="text1"/>
          <w:sz w:val="28"/>
          <w:szCs w:val="28"/>
          <w:lang w:eastAsia="zh-CN"/>
          <w14:textFill>
            <w14:solidFill>
              <w14:schemeClr w14:val="tx1"/>
            </w14:solidFill>
          </w14:textFill>
        </w:rPr>
        <w:t>：</w:t>
      </w:r>
    </w:p>
    <w:p w14:paraId="0B6398DD">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本中心现对</w:t>
      </w:r>
      <w:r>
        <w:rPr>
          <w:rFonts w:hint="eastAsia" w:ascii="Times New Roman" w:hAnsi="Times New Roman" w:eastAsia="仿宋" w:cs="Times New Roman"/>
          <w:color w:val="000000" w:themeColor="text1"/>
          <w:sz w:val="28"/>
          <w:szCs w:val="28"/>
          <w:lang w:eastAsia="zh-CN"/>
          <w14:textFill>
            <w14:solidFill>
              <w14:schemeClr w14:val="tx1"/>
            </w14:solidFill>
          </w14:textFill>
        </w:rPr>
        <w:t>“重点流域水生态健康评估-浦阳江（浦江县、诸暨市段）底栖动物和着生藻类调查”</w:t>
      </w:r>
      <w:r>
        <w:rPr>
          <w:rFonts w:ascii="Times New Roman" w:hAnsi="Times New Roman" w:eastAsia="仿宋" w:cs="Times New Roman"/>
          <w:color w:val="000000" w:themeColor="text1"/>
          <w:sz w:val="28"/>
          <w:szCs w:val="28"/>
          <w:lang w:eastAsia="zh-CN"/>
          <w14:textFill>
            <w14:solidFill>
              <w14:schemeClr w14:val="tx1"/>
            </w14:solidFill>
          </w14:textFill>
        </w:rPr>
        <w:t>项目进行采购，请准时领取询标文件。</w:t>
      </w:r>
    </w:p>
    <w:p w14:paraId="06EC057E">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一、项目概况及要求：详见附件。</w:t>
      </w:r>
    </w:p>
    <w:p w14:paraId="279B76E3">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二、询标文件领取时间：20</w:t>
      </w:r>
      <w:r>
        <w:rPr>
          <w:rFonts w:hint="eastAsia" w:ascii="Times New Roman" w:hAnsi="Times New Roman" w:eastAsia="仿宋" w:cs="Times New Roman"/>
          <w:color w:val="000000" w:themeColor="text1"/>
          <w:sz w:val="28"/>
          <w:szCs w:val="28"/>
          <w:lang w:eastAsia="zh-CN"/>
          <w14:textFill>
            <w14:solidFill>
              <w14:schemeClr w14:val="tx1"/>
            </w14:solidFill>
          </w14:textFill>
        </w:rPr>
        <w:t>2</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w:t>
      </w:r>
      <w:r>
        <w:rPr>
          <w:rFonts w:ascii="Times New Roman" w:hAnsi="Times New Roman" w:eastAsia="仿宋" w:cs="Times New Roman"/>
          <w:color w:val="000000" w:themeColor="text1"/>
          <w:sz w:val="28"/>
          <w:szCs w:val="28"/>
          <w:lang w:eastAsia="zh-CN"/>
          <w14:textFill>
            <w14:solidFill>
              <w14:schemeClr w14:val="tx1"/>
            </w14:solidFill>
          </w14:textFill>
        </w:rPr>
        <w:t>年</w:t>
      </w:r>
      <w:r>
        <w:rPr>
          <w:rFonts w:hint="eastAsia" w:ascii="Times New Roman" w:hAnsi="Times New Roman" w:eastAsia="仿宋" w:cs="Times New Roman"/>
          <w:color w:val="000000" w:themeColor="text1"/>
          <w:sz w:val="28"/>
          <w:szCs w:val="28"/>
          <w:lang w:eastAsia="zh-CN"/>
          <w14:textFill>
            <w14:solidFill>
              <w14:schemeClr w14:val="tx1"/>
            </w14:solidFill>
          </w14:textFill>
        </w:rPr>
        <w:t>0</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w:t>
      </w:r>
      <w:r>
        <w:rPr>
          <w:rFonts w:ascii="Times New Roman" w:hAnsi="Times New Roman" w:eastAsia="仿宋" w:cs="Times New Roman"/>
          <w:color w:val="000000" w:themeColor="text1"/>
          <w:sz w:val="28"/>
          <w:szCs w:val="28"/>
          <w:lang w:eastAsia="zh-CN"/>
          <w14:textFill>
            <w14:solidFill>
              <w14:schemeClr w14:val="tx1"/>
            </w14:solidFill>
          </w14:textFill>
        </w:rPr>
        <w:t>月</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07</w:t>
      </w:r>
      <w:r>
        <w:rPr>
          <w:rFonts w:ascii="Times New Roman" w:hAnsi="Times New Roman" w:eastAsia="仿宋" w:cs="Times New Roman"/>
          <w:color w:val="000000" w:themeColor="text1"/>
          <w:sz w:val="28"/>
          <w:szCs w:val="28"/>
          <w:lang w:eastAsia="zh-CN"/>
          <w14:textFill>
            <w14:solidFill>
              <w14:schemeClr w14:val="tx1"/>
            </w14:solidFill>
          </w14:textFill>
        </w:rPr>
        <w:t>日9点至17点。</w:t>
      </w:r>
    </w:p>
    <w:p w14:paraId="122C9A37">
      <w:pPr>
        <w:spacing w:line="56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三、领取方式：</w:t>
      </w:r>
    </w:p>
    <w:p w14:paraId="5424E8DA">
      <w:pPr>
        <w:spacing w:line="560" w:lineRule="exact"/>
        <w:ind w:firstLine="560" w:firstLineChars="2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1、https://www.zjemc.org.cn/gzdt/tzgg/；</w:t>
      </w:r>
    </w:p>
    <w:p w14:paraId="2705C7DE">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2、地点：杭州市学院路117号</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712</w:t>
      </w:r>
      <w:r>
        <w:rPr>
          <w:rFonts w:ascii="Times New Roman" w:hAnsi="Times New Roman" w:eastAsia="仿宋" w:cs="Times New Roman"/>
          <w:color w:val="000000" w:themeColor="text1"/>
          <w:sz w:val="28"/>
          <w:szCs w:val="28"/>
          <w:lang w:eastAsia="zh-CN"/>
          <w14:textFill>
            <w14:solidFill>
              <w14:schemeClr w14:val="tx1"/>
            </w14:solidFill>
          </w14:textFill>
        </w:rPr>
        <w:t>室。</w:t>
      </w:r>
    </w:p>
    <w:p w14:paraId="23D14CDE">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四、其它要求:</w:t>
      </w:r>
    </w:p>
    <w:p w14:paraId="2F7EA37C">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询标响应文件递交方式：现场递交或邮寄递交;</w:t>
      </w:r>
    </w:p>
    <w:p w14:paraId="2852A6C9">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询标文件递交截止时间：20</w:t>
      </w:r>
      <w:r>
        <w:rPr>
          <w:rFonts w:hint="eastAsia" w:ascii="Times New Roman" w:hAnsi="Times New Roman" w:eastAsia="仿宋" w:cs="Times New Roman"/>
          <w:color w:val="000000" w:themeColor="text1"/>
          <w:sz w:val="28"/>
          <w:szCs w:val="28"/>
          <w:lang w:eastAsia="zh-CN"/>
          <w14:textFill>
            <w14:solidFill>
              <w14:schemeClr w14:val="tx1"/>
            </w14:solidFill>
          </w14:textFill>
        </w:rPr>
        <w:t>2</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w:t>
      </w:r>
      <w:r>
        <w:rPr>
          <w:rFonts w:ascii="Times New Roman" w:hAnsi="Times New Roman" w:eastAsia="仿宋" w:cs="Times New Roman"/>
          <w:color w:val="000000" w:themeColor="text1"/>
          <w:sz w:val="28"/>
          <w:szCs w:val="28"/>
          <w:lang w:eastAsia="zh-CN"/>
          <w14:textFill>
            <w14:solidFill>
              <w14:schemeClr w14:val="tx1"/>
            </w14:solidFill>
          </w14:textFill>
        </w:rPr>
        <w:t>年</w:t>
      </w:r>
      <w:r>
        <w:rPr>
          <w:rFonts w:hint="eastAsia" w:ascii="Times New Roman" w:hAnsi="Times New Roman" w:eastAsia="仿宋" w:cs="Times New Roman"/>
          <w:color w:val="000000" w:themeColor="text1"/>
          <w:sz w:val="28"/>
          <w:szCs w:val="28"/>
          <w:lang w:eastAsia="zh-CN"/>
          <w14:textFill>
            <w14:solidFill>
              <w14:schemeClr w14:val="tx1"/>
            </w14:solidFill>
          </w14:textFill>
        </w:rPr>
        <w:t>0</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w:t>
      </w:r>
      <w:r>
        <w:rPr>
          <w:rFonts w:ascii="Times New Roman" w:hAnsi="Times New Roman" w:eastAsia="仿宋" w:cs="Times New Roman"/>
          <w:color w:val="000000" w:themeColor="text1"/>
          <w:sz w:val="28"/>
          <w:szCs w:val="28"/>
          <w:lang w:eastAsia="zh-CN"/>
          <w14:textFill>
            <w14:solidFill>
              <w14:schemeClr w14:val="tx1"/>
            </w14:solidFill>
          </w14:textFill>
        </w:rPr>
        <w:t>月</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14</w:t>
      </w:r>
      <w:r>
        <w:rPr>
          <w:rFonts w:ascii="Times New Roman" w:hAnsi="Times New Roman" w:eastAsia="仿宋" w:cs="Times New Roman"/>
          <w:color w:val="000000" w:themeColor="text1"/>
          <w:sz w:val="28"/>
          <w:szCs w:val="28"/>
          <w:lang w:eastAsia="zh-CN"/>
          <w14:textFill>
            <w14:solidFill>
              <w14:schemeClr w14:val="tx1"/>
            </w14:solidFill>
          </w14:textFill>
        </w:rPr>
        <w:t>日下午</w:t>
      </w:r>
      <w:r>
        <w:rPr>
          <w:rFonts w:hint="eastAsia" w:ascii="Times New Roman" w:hAnsi="Times New Roman" w:eastAsia="仿宋" w:cs="Times New Roman"/>
          <w:color w:val="000000" w:themeColor="text1"/>
          <w:sz w:val="28"/>
          <w:szCs w:val="28"/>
          <w:lang w:eastAsia="zh-CN"/>
          <w14:textFill>
            <w14:solidFill>
              <w14:schemeClr w14:val="tx1"/>
            </w14:solidFill>
          </w14:textFill>
        </w:rPr>
        <w:t>17</w:t>
      </w:r>
      <w:r>
        <w:rPr>
          <w:rFonts w:ascii="Times New Roman" w:hAnsi="Times New Roman" w:eastAsia="仿宋" w:cs="Times New Roman"/>
          <w:color w:val="000000" w:themeColor="text1"/>
          <w:sz w:val="28"/>
          <w:szCs w:val="28"/>
          <w:lang w:eastAsia="zh-CN"/>
          <w14:textFill>
            <w14:solidFill>
              <w14:schemeClr w14:val="tx1"/>
            </w14:solidFill>
          </w14:textFill>
        </w:rPr>
        <w:t>点前。</w:t>
      </w:r>
    </w:p>
    <w:p w14:paraId="05D54597">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五、采购人及联系方式：</w:t>
      </w:r>
    </w:p>
    <w:p w14:paraId="61DB59CA">
      <w:pPr>
        <w:spacing w:line="560" w:lineRule="exact"/>
        <w:ind w:firstLine="560" w:firstLineChars="200"/>
        <w:rPr>
          <w:rFonts w:hint="default" w:ascii="Times New Roman" w:hAnsi="Times New Roman" w:eastAsia="仿宋" w:cs="Times New Roman"/>
          <w:color w:val="000000" w:themeColor="text1"/>
          <w:sz w:val="28"/>
          <w:szCs w:val="28"/>
          <w:lang w:val="en-US"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联系人：</w:t>
      </w:r>
      <w:r>
        <w:rPr>
          <w:rFonts w:hint="eastAsia" w:ascii="Times New Roman" w:hAnsi="Times New Roman" w:eastAsia="仿宋" w:cs="Times New Roman"/>
          <w:color w:val="000000" w:themeColor="text1"/>
          <w:sz w:val="28"/>
          <w:szCs w:val="28"/>
          <w:lang w:eastAsia="zh-CN"/>
          <w14:textFill>
            <w14:solidFill>
              <w14:schemeClr w14:val="tx1"/>
            </w14:solidFill>
          </w14:textFill>
        </w:rPr>
        <w:t>周莹</w:t>
      </w:r>
      <w:r>
        <w:rPr>
          <w:rFonts w:ascii="Times New Roman" w:hAnsi="Times New Roman" w:eastAsia="仿宋" w:cs="Times New Roman"/>
          <w:color w:val="000000" w:themeColor="text1"/>
          <w:sz w:val="28"/>
          <w:szCs w:val="28"/>
          <w:lang w:eastAsia="zh-CN"/>
          <w14:textFill>
            <w14:solidFill>
              <w14:schemeClr w14:val="tx1"/>
            </w14:solidFill>
          </w14:textFill>
        </w:rPr>
        <w:t xml:space="preserve">         联系电话：0571-899</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21737</w:t>
      </w:r>
    </w:p>
    <w:p w14:paraId="37109378">
      <w:pPr>
        <w:spacing w:line="560" w:lineRule="exact"/>
        <w:ind w:firstLine="560" w:firstLineChars="2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邮寄地址：浙江省杭州市西湖区学院路117号</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712</w:t>
      </w:r>
      <w:r>
        <w:rPr>
          <w:rFonts w:ascii="Times New Roman" w:hAnsi="Times New Roman" w:eastAsia="仿宋" w:cs="Times New Roman"/>
          <w:color w:val="000000" w:themeColor="text1"/>
          <w:sz w:val="28"/>
          <w:szCs w:val="28"/>
          <w:lang w:eastAsia="zh-CN"/>
          <w14:textFill>
            <w14:solidFill>
              <w14:schemeClr w14:val="tx1"/>
            </w14:solidFill>
          </w14:textFill>
        </w:rPr>
        <w:t>室。</w:t>
      </w:r>
    </w:p>
    <w:p w14:paraId="11F62A74">
      <w:pPr>
        <w:spacing w:line="560" w:lineRule="exact"/>
        <w:ind w:firstLine="301"/>
        <w:rPr>
          <w:rFonts w:ascii="Times New Roman" w:hAnsi="Times New Roman" w:eastAsia="仿宋" w:cs="Times New Roman"/>
          <w:color w:val="000000" w:themeColor="text1"/>
          <w:spacing w:val="-4"/>
          <w:sz w:val="28"/>
          <w:szCs w:val="28"/>
          <w:lang w:eastAsia="zh-CN"/>
          <w14:textFill>
            <w14:solidFill>
              <w14:schemeClr w14:val="tx1"/>
            </w14:solidFill>
          </w14:textFill>
        </w:rPr>
      </w:pPr>
    </w:p>
    <w:p w14:paraId="2BC75F09">
      <w:pPr>
        <w:spacing w:line="560" w:lineRule="exact"/>
        <w:ind w:firstLine="4760" w:firstLineChars="17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浙江省生态环境监测中心</w:t>
      </w:r>
    </w:p>
    <w:p w14:paraId="1A95AD45">
      <w:pPr>
        <w:spacing w:line="560" w:lineRule="exact"/>
        <w:ind w:firstLine="4200" w:firstLineChars="1500"/>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 xml:space="preserve">    </w:t>
      </w:r>
      <w:r>
        <w:rPr>
          <w:rFonts w:hint="eastAsia" w:ascii="Times New Roman" w:hAnsi="Times New Roman" w:eastAsia="仿宋" w:cs="Times New Roman"/>
          <w:color w:val="000000" w:themeColor="text1"/>
          <w:sz w:val="28"/>
          <w:szCs w:val="28"/>
          <w:lang w:eastAsia="zh-CN"/>
          <w14:textFill>
            <w14:solidFill>
              <w14:schemeClr w14:val="tx1"/>
            </w14:solidFill>
          </w14:textFill>
        </w:rPr>
        <w:t xml:space="preserve">    </w:t>
      </w:r>
      <w:r>
        <w:rPr>
          <w:rFonts w:ascii="Times New Roman" w:hAnsi="Times New Roman" w:eastAsia="仿宋" w:cs="Times New Roman"/>
          <w:color w:val="000000" w:themeColor="text1"/>
          <w:sz w:val="28"/>
          <w:szCs w:val="28"/>
          <w:lang w:eastAsia="zh-CN"/>
          <w14:textFill>
            <w14:solidFill>
              <w14:schemeClr w14:val="tx1"/>
            </w14:solidFill>
          </w14:textFill>
        </w:rPr>
        <w:t>日期：20</w:t>
      </w:r>
      <w:r>
        <w:rPr>
          <w:rFonts w:hint="eastAsia" w:ascii="Times New Roman" w:hAnsi="Times New Roman" w:eastAsia="仿宋" w:cs="Times New Roman"/>
          <w:color w:val="000000" w:themeColor="text1"/>
          <w:sz w:val="28"/>
          <w:szCs w:val="28"/>
          <w:lang w:eastAsia="zh-CN"/>
          <w14:textFill>
            <w14:solidFill>
              <w14:schemeClr w14:val="tx1"/>
            </w14:solidFill>
          </w14:textFill>
        </w:rPr>
        <w:t>2</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6</w:t>
      </w:r>
      <w:r>
        <w:rPr>
          <w:rFonts w:ascii="Times New Roman" w:hAnsi="Times New Roman" w:eastAsia="仿宋" w:cs="Times New Roman"/>
          <w:color w:val="000000" w:themeColor="text1"/>
          <w:sz w:val="28"/>
          <w:szCs w:val="28"/>
          <w:lang w:eastAsia="zh-CN"/>
          <w14:textFill>
            <w14:solidFill>
              <w14:schemeClr w14:val="tx1"/>
            </w14:solidFill>
          </w14:textFill>
        </w:rPr>
        <w:t>年</w:t>
      </w:r>
      <w:r>
        <w:rPr>
          <w:rFonts w:hint="eastAsia" w:ascii="Times New Roman" w:hAnsi="Times New Roman" w:eastAsia="仿宋" w:cs="Times New Roman"/>
          <w:color w:val="000000" w:themeColor="text1"/>
          <w:sz w:val="28"/>
          <w:szCs w:val="28"/>
          <w:lang w:eastAsia="zh-CN"/>
          <w14:textFill>
            <w14:solidFill>
              <w14:schemeClr w14:val="tx1"/>
            </w14:solidFill>
          </w14:textFill>
        </w:rPr>
        <w:t>0</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5</w:t>
      </w:r>
      <w:r>
        <w:rPr>
          <w:rFonts w:ascii="Times New Roman" w:hAnsi="Times New Roman" w:eastAsia="仿宋" w:cs="Times New Roman"/>
          <w:color w:val="000000" w:themeColor="text1"/>
          <w:sz w:val="28"/>
          <w:szCs w:val="28"/>
          <w:lang w:eastAsia="zh-CN"/>
          <w14:textFill>
            <w14:solidFill>
              <w14:schemeClr w14:val="tx1"/>
            </w14:solidFill>
          </w14:textFill>
        </w:rPr>
        <w:t>月</w:t>
      </w:r>
      <w:r>
        <w:rPr>
          <w:rFonts w:hint="eastAsia" w:ascii="Times New Roman" w:hAnsi="Times New Roman" w:eastAsia="仿宋" w:cs="Times New Roman"/>
          <w:color w:val="000000" w:themeColor="text1"/>
          <w:sz w:val="28"/>
          <w:szCs w:val="28"/>
          <w:lang w:val="en-US" w:eastAsia="zh-CN"/>
          <w14:textFill>
            <w14:solidFill>
              <w14:schemeClr w14:val="tx1"/>
            </w14:solidFill>
          </w14:textFill>
        </w:rPr>
        <w:t>06</w:t>
      </w:r>
      <w:r>
        <w:rPr>
          <w:rFonts w:ascii="Times New Roman" w:hAnsi="Times New Roman" w:eastAsia="仿宋" w:cs="Times New Roman"/>
          <w:color w:val="000000" w:themeColor="text1"/>
          <w:sz w:val="28"/>
          <w:szCs w:val="28"/>
          <w:lang w:eastAsia="zh-CN"/>
          <w14:textFill>
            <w14:solidFill>
              <w14:schemeClr w14:val="tx1"/>
            </w14:solidFill>
          </w14:textFill>
        </w:rPr>
        <w:t>日</w:t>
      </w:r>
    </w:p>
    <w:p w14:paraId="0A0A5E5C">
      <w:pPr>
        <w:spacing w:line="223" w:lineRule="auto"/>
        <w:rPr>
          <w:lang w:eastAsia="zh-CN"/>
        </w:rPr>
        <w:sectPr>
          <w:pgSz w:w="11907" w:h="16839"/>
          <w:pgMar w:top="1440" w:right="1800" w:bottom="1440" w:left="1800" w:header="0" w:footer="0" w:gutter="0"/>
          <w:cols w:space="720" w:num="1"/>
          <w:docGrid w:linePitch="286" w:charSpace="0"/>
        </w:sectPr>
      </w:pPr>
    </w:p>
    <w:p w14:paraId="259CD508">
      <w:pPr>
        <w:spacing w:before="13" w:line="560" w:lineRule="exact"/>
        <w:rPr>
          <w:rFonts w:eastAsia="黑体"/>
          <w:bCs/>
          <w:color w:val="000000" w:themeColor="text1"/>
          <w:sz w:val="28"/>
          <w:szCs w:val="28"/>
          <w:lang w:eastAsia="zh-CN"/>
          <w14:textFill>
            <w14:solidFill>
              <w14:schemeClr w14:val="tx1"/>
            </w14:solidFill>
          </w14:textFill>
        </w:rPr>
      </w:pPr>
      <w:r>
        <w:rPr>
          <w:rFonts w:eastAsia="黑体"/>
          <w:bCs/>
          <w:color w:val="000000" w:themeColor="text1"/>
          <w:sz w:val="28"/>
          <w:szCs w:val="28"/>
          <w:lang w:eastAsia="zh-CN"/>
          <w14:textFill>
            <w14:solidFill>
              <w14:schemeClr w14:val="tx1"/>
            </w14:solidFill>
          </w14:textFill>
        </w:rPr>
        <w:t>附件</w:t>
      </w:r>
      <w:r>
        <w:rPr>
          <w:rFonts w:hint="eastAsia" w:eastAsia="黑体"/>
          <w:bCs/>
          <w:color w:val="000000" w:themeColor="text1"/>
          <w:sz w:val="28"/>
          <w:szCs w:val="28"/>
          <w:lang w:eastAsia="zh-CN"/>
          <w14:textFill>
            <w14:solidFill>
              <w14:schemeClr w14:val="tx1"/>
            </w14:solidFill>
          </w14:textFill>
        </w:rPr>
        <w:t>1</w:t>
      </w:r>
    </w:p>
    <w:p w14:paraId="0CA54849">
      <w:pPr>
        <w:spacing w:before="120" w:beforeLines="50" w:after="120" w:afterLines="50"/>
        <w:jc w:val="center"/>
        <w:rPr>
          <w:rFonts w:eastAsia="方正小标宋简体"/>
          <w:bCs/>
          <w:color w:val="000000" w:themeColor="text1"/>
          <w:sz w:val="44"/>
          <w:szCs w:val="44"/>
          <w:lang w:eastAsia="zh-CN"/>
          <w14:textFill>
            <w14:solidFill>
              <w14:schemeClr w14:val="tx1"/>
            </w14:solidFill>
          </w14:textFill>
        </w:rPr>
      </w:pPr>
      <w:r>
        <w:rPr>
          <w:rFonts w:eastAsia="方正小标宋简体"/>
          <w:bCs/>
          <w:color w:val="000000" w:themeColor="text1"/>
          <w:sz w:val="44"/>
          <w:szCs w:val="44"/>
          <w:lang w:eastAsia="zh-CN"/>
          <w14:textFill>
            <w14:solidFill>
              <w14:schemeClr w14:val="tx1"/>
            </w14:solidFill>
          </w14:textFill>
        </w:rPr>
        <w:t>项目概况及要求</w:t>
      </w:r>
    </w:p>
    <w:tbl>
      <w:tblPr>
        <w:tblStyle w:val="5"/>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689"/>
      </w:tblGrid>
      <w:tr w14:paraId="4A85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51" w:type="dxa"/>
            <w:tcBorders>
              <w:top w:val="single" w:color="auto" w:sz="4" w:space="0"/>
              <w:left w:val="single" w:color="auto" w:sz="4" w:space="0"/>
              <w:bottom w:val="single" w:color="auto" w:sz="4" w:space="0"/>
              <w:right w:val="single" w:color="auto" w:sz="4" w:space="0"/>
            </w:tcBorders>
            <w:vAlign w:val="center"/>
          </w:tcPr>
          <w:p w14:paraId="3BD2CAB9">
            <w:pPr>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项目名称</w:t>
            </w:r>
          </w:p>
        </w:tc>
        <w:tc>
          <w:tcPr>
            <w:tcW w:w="6689" w:type="dxa"/>
            <w:tcBorders>
              <w:top w:val="single" w:color="auto" w:sz="4" w:space="0"/>
              <w:left w:val="single" w:color="auto" w:sz="4" w:space="0"/>
              <w:bottom w:val="single" w:color="auto" w:sz="4" w:space="0"/>
              <w:right w:val="single" w:color="auto" w:sz="4" w:space="0"/>
            </w:tcBorders>
            <w:vAlign w:val="center"/>
          </w:tcPr>
          <w:p w14:paraId="20B7E982">
            <w:pPr>
              <w:spacing w:line="400" w:lineRule="exact"/>
              <w:jc w:val="both"/>
              <w:rPr>
                <w:rFonts w:ascii="Times New Roman" w:hAnsi="Times New Roman" w:eastAsia="仿宋" w:cs="Times New Roman"/>
                <w:color w:val="000000" w:themeColor="text1"/>
                <w:sz w:val="24"/>
                <w:szCs w:val="24"/>
                <w:lang w:eastAsia="zh-CN"/>
                <w14:textFill>
                  <w14:solidFill>
                    <w14:schemeClr w14:val="tx1"/>
                  </w14:solidFill>
                </w14:textFill>
              </w:rPr>
            </w:pPr>
            <w:r>
              <w:rPr>
                <w:rFonts w:ascii="Times New Roman" w:hAnsi="Times New Roman" w:eastAsia="仿宋" w:cs="Times New Roman"/>
                <w:color w:val="000000" w:themeColor="text1"/>
                <w:sz w:val="24"/>
                <w:szCs w:val="24"/>
                <w:lang w:eastAsia="zh-CN"/>
                <w14:textFill>
                  <w14:solidFill>
                    <w14:schemeClr w14:val="tx1"/>
                  </w14:solidFill>
                </w14:textFill>
              </w:rPr>
              <w:t>重点流域水生态健康评估-浦阳江（浦江县、诸暨市段）底栖动物和着生藻类调查</w:t>
            </w:r>
          </w:p>
        </w:tc>
      </w:tr>
      <w:tr w14:paraId="1837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0FC61C23">
            <w:pPr>
              <w:jc w:val="center"/>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lang w:eastAsia="zh-CN"/>
                <w14:textFill>
                  <w14:solidFill>
                    <w14:schemeClr w14:val="tx1"/>
                  </w14:solidFill>
                </w14:textFill>
              </w:rPr>
              <w:t>邀请的供应商资格条件</w:t>
            </w:r>
          </w:p>
        </w:tc>
        <w:tc>
          <w:tcPr>
            <w:tcW w:w="6689" w:type="dxa"/>
            <w:tcBorders>
              <w:top w:val="single" w:color="auto" w:sz="4" w:space="0"/>
              <w:left w:val="single" w:color="auto" w:sz="4" w:space="0"/>
              <w:bottom w:val="single" w:color="auto" w:sz="4" w:space="0"/>
              <w:right w:val="single" w:color="auto" w:sz="4" w:space="0"/>
            </w:tcBorders>
          </w:tcPr>
          <w:p w14:paraId="148A8559">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（1）具有独立法人资格；</w:t>
            </w:r>
          </w:p>
          <w:p w14:paraId="212A6E11">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（2）诚信经营，近三年内无不良行为纪录；</w:t>
            </w:r>
          </w:p>
          <w:p w14:paraId="29A41EA2">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（3）具有独立实施本次项目所需的技术和能力（承担过同类项 目的证明材料如合同、具有环境 DNA 监测能力（相关仪器设备发票复印件、单位设备固定资产单据（科研院所和高校）或发表过的文章等证明材料） ；</w:t>
            </w:r>
          </w:p>
        </w:tc>
      </w:tr>
      <w:tr w14:paraId="63ED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3" w:hRule="atLeast"/>
        </w:trPr>
        <w:tc>
          <w:tcPr>
            <w:tcW w:w="1951" w:type="dxa"/>
            <w:tcBorders>
              <w:top w:val="single" w:color="auto" w:sz="4" w:space="0"/>
              <w:left w:val="single" w:color="auto" w:sz="4" w:space="0"/>
              <w:bottom w:val="single" w:color="auto" w:sz="4" w:space="0"/>
              <w:right w:val="single" w:color="auto" w:sz="4" w:space="0"/>
            </w:tcBorders>
            <w:vAlign w:val="center"/>
          </w:tcPr>
          <w:p w14:paraId="35C7C41B">
            <w:pP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采购主要内容</w:t>
            </w:r>
          </w:p>
        </w:tc>
        <w:tc>
          <w:tcPr>
            <w:tcW w:w="6689" w:type="dxa"/>
            <w:tcBorders>
              <w:top w:val="single" w:color="auto" w:sz="4" w:space="0"/>
              <w:left w:val="single" w:color="auto" w:sz="4" w:space="0"/>
              <w:bottom w:val="single" w:color="auto" w:sz="4" w:space="0"/>
              <w:right w:val="single" w:color="auto" w:sz="4" w:space="0"/>
            </w:tcBorders>
          </w:tcPr>
          <w:p w14:paraId="185E1B88">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按照《浙江省河湖健康及水生态健康评价指南（试行） 》要求：</w:t>
            </w:r>
          </w:p>
          <w:p w14:paraId="239D9D01">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1 、根据指南要求至少将目标河流分为 5 个河段， 每个河段至少设置 3 个监测点位；</w:t>
            </w:r>
          </w:p>
          <w:p w14:paraId="4F665061">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2 、每个监测点位应当至少完成 1 次的大型底栖无脊椎动物和着生藻类（硅藻）采样；</w:t>
            </w:r>
          </w:p>
          <w:p w14:paraId="1461A038">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3 、完成所有点位的大型底栖无脊椎动物和着生藻类的物种  鉴定，底栖动物的环境 DNA 监测、 底栖动物需拍摄标本照片留档，照片按照学名+拉丁文命名；</w:t>
            </w:r>
          </w:p>
          <w:p w14:paraId="063D0E04">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4 、完成大型底栖无脊椎动物和着生藻类的群落组成分析和按照《指南》要求的水生态健康评价；</w:t>
            </w:r>
          </w:p>
          <w:p w14:paraId="4BBB1A52">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5 、编制浦阳江（浦江县、诸暨市段）底栖动物和着生藻类水生态健康调查与评价报告。</w:t>
            </w:r>
          </w:p>
        </w:tc>
      </w:tr>
      <w:tr w14:paraId="0ECD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51" w:type="dxa"/>
            <w:tcBorders>
              <w:top w:val="single" w:color="auto" w:sz="4" w:space="0"/>
              <w:left w:val="single" w:color="auto" w:sz="4" w:space="0"/>
              <w:bottom w:val="single" w:color="auto" w:sz="4" w:space="0"/>
              <w:right w:val="single" w:color="auto" w:sz="4" w:space="0"/>
            </w:tcBorders>
            <w:vAlign w:val="center"/>
          </w:tcPr>
          <w:p w14:paraId="451BE5BF">
            <w:pPr>
              <w:jc w:val="center"/>
              <w:rPr>
                <w:rFonts w:ascii="Times New Roman" w:hAnsi="Times New Roman" w:eastAsia="仿宋"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服务时间</w:t>
            </w:r>
          </w:p>
          <w:p w14:paraId="2EFEF73A">
            <w:pPr>
              <w:jc w:val="center"/>
              <w:rPr>
                <w:rFonts w:ascii="Times New Roman" w:hAnsi="Times New Roman" w:eastAsia="仿宋" w:cs="Times New Roman"/>
                <w:color w:val="000000" w:themeColor="text1"/>
                <w:sz w:val="28"/>
                <w:szCs w:val="28"/>
                <w:lang w:eastAsia="zh-CN"/>
                <w14:textFill>
                  <w14:solidFill>
                    <w14:schemeClr w14:val="tx1"/>
                  </w14:solidFill>
                </w14:textFill>
              </w:rPr>
            </w:pPr>
            <w:r>
              <w:rPr>
                <w:rFonts w:hint="eastAsia" w:ascii="Times New Roman" w:hAnsi="Times New Roman" w:eastAsia="仿宋" w:cs="Times New Roman"/>
                <w:color w:val="000000" w:themeColor="text1"/>
                <w:sz w:val="28"/>
                <w:szCs w:val="28"/>
                <w:lang w:eastAsia="zh-CN"/>
                <w14:textFill>
                  <w14:solidFill>
                    <w14:schemeClr w14:val="tx1"/>
                  </w14:solidFill>
                </w14:textFill>
              </w:rPr>
              <w:t>及服务内容</w:t>
            </w:r>
          </w:p>
        </w:tc>
        <w:tc>
          <w:tcPr>
            <w:tcW w:w="6689" w:type="dxa"/>
            <w:tcBorders>
              <w:top w:val="single" w:color="auto" w:sz="4" w:space="0"/>
              <w:left w:val="single" w:color="auto" w:sz="4" w:space="0"/>
              <w:bottom w:val="single" w:color="auto" w:sz="4" w:space="0"/>
              <w:right w:val="single" w:color="auto" w:sz="4" w:space="0"/>
            </w:tcBorders>
            <w:vAlign w:val="center"/>
          </w:tcPr>
          <w:p w14:paraId="65CD92FD">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1、技术服务时间： 签订合同日起至 202</w:t>
            </w:r>
            <w:r>
              <w:rPr>
                <w:rFonts w:hint="eastAsia" w:ascii="Times New Roman" w:hAnsi="Times New Roman" w:eastAsia="仿宋" w:cs="Times New Roman"/>
                <w:color w:val="000000" w:themeColor="text1"/>
                <w:sz w:val="24"/>
                <w:lang w:val="en-US" w:eastAsia="zh-CN"/>
                <w14:textFill>
                  <w14:solidFill>
                    <w14:schemeClr w14:val="tx1"/>
                  </w14:solidFill>
                </w14:textFill>
              </w:rPr>
              <w:t>6</w:t>
            </w:r>
            <w:r>
              <w:rPr>
                <w:rFonts w:hint="eastAsia" w:ascii="Times New Roman" w:hAnsi="Times New Roman" w:eastAsia="仿宋" w:cs="Times New Roman"/>
                <w:color w:val="000000" w:themeColor="text1"/>
                <w:sz w:val="24"/>
                <w:lang w:val="zh-CN" w:eastAsia="zh-CN"/>
                <w14:textFill>
                  <w14:solidFill>
                    <w14:schemeClr w14:val="tx1"/>
                  </w14:solidFill>
                </w14:textFill>
              </w:rPr>
              <w:t xml:space="preserve"> 年 12 月 31  日。</w:t>
            </w:r>
          </w:p>
          <w:p w14:paraId="0752D6A2">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2、技术服务内容：</w:t>
            </w:r>
          </w:p>
          <w:p w14:paraId="1000C571">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1）完成河段划分和监测点位设置（至少 5 个河段和 15 个监</w:t>
            </w:r>
          </w:p>
          <w:p w14:paraId="08A3498F">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测点位） ；</w:t>
            </w:r>
          </w:p>
          <w:p w14:paraId="7B49ADB1">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2）完成所有监测点位大型底栖无脊椎动物和着生藻类的采</w:t>
            </w:r>
          </w:p>
          <w:p w14:paraId="549948B9">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样、物种鉴定、拍照和分析，并提交原始数据和物种照片；</w:t>
            </w:r>
          </w:p>
          <w:p w14:paraId="1787D0EE">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3）完成大型底栖无脊椎动物和着生藻类的群落组成分析和按 照《指南》要求的水生态健康评价， 并编制浦阳江（浦江县、诸暨市段） 底栖动物和着生藻类水生态健康调查与评价报告；</w:t>
            </w:r>
          </w:p>
          <w:p w14:paraId="065F3DAC">
            <w:pPr>
              <w:spacing w:line="400" w:lineRule="exact"/>
              <w:jc w:val="both"/>
              <w:rPr>
                <w:rFonts w:ascii="Times New Roman" w:hAnsi="Times New Roman" w:eastAsia="仿宋" w:cs="Times New Roman"/>
                <w:color w:val="000000" w:themeColor="text1"/>
                <w:sz w:val="24"/>
                <w:lang w:val="zh-CN" w:eastAsia="zh-CN"/>
                <w14:textFill>
                  <w14:solidFill>
                    <w14:schemeClr w14:val="tx1"/>
                  </w14:solidFill>
                </w14:textFill>
              </w:rPr>
            </w:pPr>
            <w:r>
              <w:rPr>
                <w:rFonts w:hint="eastAsia" w:ascii="Times New Roman" w:hAnsi="Times New Roman" w:eastAsia="仿宋" w:cs="Times New Roman"/>
                <w:color w:val="000000" w:themeColor="text1"/>
                <w:sz w:val="24"/>
                <w:lang w:val="zh-CN" w:eastAsia="zh-CN"/>
                <w14:textFill>
                  <w14:solidFill>
                    <w14:schemeClr w14:val="tx1"/>
                  </w14:solidFill>
                </w14:textFill>
              </w:rPr>
              <w:t>4）未经同意， 乙方不得将相关数据公开或提供给第三方。</w:t>
            </w:r>
          </w:p>
        </w:tc>
      </w:tr>
      <w:tr w14:paraId="50C9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951" w:type="dxa"/>
            <w:tcBorders>
              <w:top w:val="single" w:color="auto" w:sz="4" w:space="0"/>
              <w:left w:val="single" w:color="auto" w:sz="4" w:space="0"/>
              <w:bottom w:val="single" w:color="auto" w:sz="4" w:space="0"/>
              <w:right w:val="single" w:color="auto" w:sz="4" w:space="0"/>
            </w:tcBorders>
            <w:vAlign w:val="center"/>
          </w:tcPr>
          <w:p w14:paraId="00D4F5D9">
            <w:pPr>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报价要求</w:t>
            </w:r>
          </w:p>
        </w:tc>
        <w:tc>
          <w:tcPr>
            <w:tcW w:w="6689" w:type="dxa"/>
            <w:tcBorders>
              <w:top w:val="single" w:color="auto" w:sz="4" w:space="0"/>
              <w:left w:val="single" w:color="auto" w:sz="4" w:space="0"/>
              <w:bottom w:val="single" w:color="auto" w:sz="4" w:space="0"/>
              <w:right w:val="single" w:color="auto" w:sz="4" w:space="0"/>
            </w:tcBorders>
          </w:tcPr>
          <w:p w14:paraId="04E82ADA">
            <w:pPr>
              <w:pStyle w:val="11"/>
              <w:widowControl w:val="0"/>
              <w:numPr>
                <w:ilvl w:val="0"/>
                <w:numId w:val="1"/>
              </w:numPr>
              <w:kinsoku/>
              <w:autoSpaceDE/>
              <w:autoSpaceDN/>
              <w:adjustRightInd/>
              <w:snapToGrid/>
              <w:spacing w:line="400" w:lineRule="exact"/>
              <w:ind w:firstLineChars="0"/>
              <w:jc w:val="both"/>
              <w:textAlignment w:val="auto"/>
              <w:rPr>
                <w:rFonts w:ascii="Times New Roman" w:hAnsi="Times New Roman" w:eastAsia="仿宋" w:cs="Times New Roman"/>
                <w:color w:val="000000" w:themeColor="text1"/>
                <w:sz w:val="24"/>
                <w:lang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报价货币单位为人民币；</w:t>
            </w:r>
          </w:p>
          <w:p w14:paraId="59C09655">
            <w:pPr>
              <w:widowControl w:val="0"/>
              <w:kinsoku/>
              <w:autoSpaceDE/>
              <w:autoSpaceDN/>
              <w:adjustRightInd/>
              <w:snapToGrid/>
              <w:spacing w:line="400" w:lineRule="exact"/>
              <w:jc w:val="both"/>
              <w:textAlignment w:val="auto"/>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2、</w:t>
            </w:r>
            <w:r>
              <w:rPr>
                <w:rFonts w:ascii="Times New Roman" w:hAnsi="Times New Roman" w:eastAsia="仿宋" w:cs="Times New Roman"/>
                <w:color w:val="000000" w:themeColor="text1"/>
                <w:sz w:val="24"/>
                <w:lang w:eastAsia="zh-CN"/>
                <w14:textFill>
                  <w14:solidFill>
                    <w14:schemeClr w14:val="tx1"/>
                  </w14:solidFill>
                </w14:textFill>
              </w:rPr>
              <w:t>报价已包含服务过程中产生的服务费、差旅费、资料费、合同包含的所有风险责任等各项费用及不可预见费等所需的全部费用；</w:t>
            </w:r>
          </w:p>
          <w:p w14:paraId="4C541580">
            <w:pPr>
              <w:widowControl w:val="0"/>
              <w:kinsoku/>
              <w:autoSpaceDE/>
              <w:autoSpaceDN/>
              <w:adjustRightInd/>
              <w:snapToGrid/>
              <w:spacing w:line="400" w:lineRule="exact"/>
              <w:jc w:val="both"/>
              <w:textAlignment w:val="auto"/>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sz w:val="24"/>
                <w:lang w:eastAsia="zh-CN"/>
                <w14:textFill>
                  <w14:solidFill>
                    <w14:schemeClr w14:val="tx1"/>
                  </w14:solidFill>
                </w14:textFill>
              </w:rPr>
              <w:t>3、</w:t>
            </w:r>
            <w:r>
              <w:rPr>
                <w:rFonts w:ascii="Times New Roman" w:hAnsi="Times New Roman" w:eastAsia="仿宋" w:cs="Times New Roman"/>
                <w:color w:val="000000" w:themeColor="text1"/>
                <w:sz w:val="24"/>
                <w:lang w:eastAsia="zh-CN"/>
                <w14:textFill>
                  <w14:solidFill>
                    <w14:schemeClr w14:val="tx1"/>
                  </w14:solidFill>
                </w14:textFill>
              </w:rPr>
              <w:t>项目最高限价为</w:t>
            </w:r>
            <w:r>
              <w:rPr>
                <w:rFonts w:hint="eastAsia" w:ascii="Times New Roman" w:hAnsi="Times New Roman" w:eastAsia="仿宋" w:cs="Times New Roman"/>
                <w:color w:val="000000" w:themeColor="text1"/>
                <w:sz w:val="24"/>
                <w:lang w:eastAsia="zh-CN"/>
                <w14:textFill>
                  <w14:solidFill>
                    <w14:schemeClr w14:val="tx1"/>
                  </w14:solidFill>
                </w14:textFill>
              </w:rPr>
              <w:t>13</w:t>
            </w:r>
            <w:r>
              <w:rPr>
                <w:rFonts w:ascii="Times New Roman" w:hAnsi="Times New Roman" w:eastAsia="仿宋" w:cs="Times New Roman"/>
                <w:color w:val="000000" w:themeColor="text1"/>
                <w:sz w:val="24"/>
                <w:lang w:eastAsia="zh-CN"/>
                <w14:textFill>
                  <w14:solidFill>
                    <w14:schemeClr w14:val="tx1"/>
                  </w14:solidFill>
                </w14:textFill>
              </w:rPr>
              <w:t>万元，报价超过最高限价</w:t>
            </w:r>
            <w:r>
              <w:rPr>
                <w:rFonts w:hint="eastAsia" w:ascii="Times New Roman" w:hAnsi="Times New Roman" w:eastAsia="仿宋" w:cs="Times New Roman"/>
                <w:color w:val="000000" w:themeColor="text1"/>
                <w:sz w:val="24"/>
                <w:lang w:eastAsia="zh-CN"/>
                <w14:textFill>
                  <w14:solidFill>
                    <w14:schemeClr w14:val="tx1"/>
                  </w14:solidFill>
                </w14:textFill>
              </w:rPr>
              <w:t>13</w:t>
            </w:r>
            <w:r>
              <w:rPr>
                <w:rFonts w:ascii="Times New Roman" w:hAnsi="Times New Roman" w:eastAsia="仿宋" w:cs="Times New Roman"/>
                <w:color w:val="000000" w:themeColor="text1"/>
                <w:sz w:val="24"/>
                <w:lang w:eastAsia="zh-CN"/>
                <w14:textFill>
                  <w14:solidFill>
                    <w14:schemeClr w14:val="tx1"/>
                  </w14:solidFill>
                </w14:textFill>
              </w:rPr>
              <w:t>万的视为无效报价。</w:t>
            </w:r>
          </w:p>
        </w:tc>
      </w:tr>
      <w:tr w14:paraId="1685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51" w:type="dxa"/>
            <w:tcBorders>
              <w:top w:val="single" w:color="auto" w:sz="4" w:space="0"/>
              <w:left w:val="single" w:color="auto" w:sz="4" w:space="0"/>
              <w:bottom w:val="single" w:color="auto" w:sz="4" w:space="0"/>
              <w:right w:val="single" w:color="auto" w:sz="4" w:space="0"/>
            </w:tcBorders>
            <w:vAlign w:val="center"/>
          </w:tcPr>
          <w:p w14:paraId="636C8089">
            <w:pPr>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报价截止时间</w:t>
            </w:r>
          </w:p>
        </w:tc>
        <w:tc>
          <w:tcPr>
            <w:tcW w:w="6689" w:type="dxa"/>
            <w:tcBorders>
              <w:top w:val="single" w:color="auto" w:sz="4" w:space="0"/>
              <w:left w:val="single" w:color="auto" w:sz="4" w:space="0"/>
              <w:bottom w:val="single" w:color="auto" w:sz="4" w:space="0"/>
              <w:right w:val="single" w:color="auto" w:sz="4" w:space="0"/>
            </w:tcBorders>
            <w:vAlign w:val="center"/>
          </w:tcPr>
          <w:p w14:paraId="548BE966">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 xml:space="preserve"> </w:t>
            </w:r>
            <w:r>
              <w:rPr>
                <w:rFonts w:hint="eastAsia" w:ascii="Times New Roman" w:hAnsi="Times New Roman" w:eastAsia="仿宋" w:cs="Times New Roman"/>
                <w:color w:val="000000" w:themeColor="text1"/>
                <w:sz w:val="24"/>
                <w:lang w:eastAsia="zh-CN"/>
                <w14:textFill>
                  <w14:solidFill>
                    <w14:schemeClr w14:val="tx1"/>
                  </w14:solidFill>
                </w14:textFill>
              </w:rPr>
              <w:t>202</w:t>
            </w:r>
            <w:r>
              <w:rPr>
                <w:rFonts w:hint="eastAsia" w:ascii="Times New Roman" w:hAnsi="Times New Roman" w:eastAsia="仿宋" w:cs="Times New Roman"/>
                <w:color w:val="000000" w:themeColor="text1"/>
                <w:sz w:val="24"/>
                <w:lang w:val="en-US" w:eastAsia="zh-CN"/>
                <w14:textFill>
                  <w14:solidFill>
                    <w14:schemeClr w14:val="tx1"/>
                  </w14:solidFill>
                </w14:textFill>
              </w:rPr>
              <w:t>6</w:t>
            </w:r>
            <w:r>
              <w:rPr>
                <w:rFonts w:hint="eastAsia" w:ascii="Times New Roman" w:hAnsi="Times New Roman" w:eastAsia="仿宋" w:cs="Times New Roman"/>
                <w:color w:val="000000" w:themeColor="text1"/>
                <w:sz w:val="24"/>
                <w:lang w:eastAsia="zh-CN"/>
                <w14:textFill>
                  <w14:solidFill>
                    <w14:schemeClr w14:val="tx1"/>
                  </w14:solidFill>
                </w14:textFill>
              </w:rPr>
              <w:t>年0</w:t>
            </w:r>
            <w:r>
              <w:rPr>
                <w:rFonts w:hint="eastAsia" w:ascii="Times New Roman" w:hAnsi="Times New Roman" w:eastAsia="仿宋" w:cs="Times New Roman"/>
                <w:color w:val="000000" w:themeColor="text1"/>
                <w:sz w:val="24"/>
                <w:lang w:val="en-US" w:eastAsia="zh-CN"/>
                <w14:textFill>
                  <w14:solidFill>
                    <w14:schemeClr w14:val="tx1"/>
                  </w14:solidFill>
                </w14:textFill>
              </w:rPr>
              <w:t>5</w:t>
            </w:r>
            <w:r>
              <w:rPr>
                <w:rFonts w:hint="eastAsia" w:ascii="Times New Roman" w:hAnsi="Times New Roman" w:eastAsia="仿宋" w:cs="Times New Roman"/>
                <w:color w:val="000000" w:themeColor="text1"/>
                <w:sz w:val="24"/>
                <w:lang w:eastAsia="zh-CN"/>
                <w14:textFill>
                  <w14:solidFill>
                    <w14:schemeClr w14:val="tx1"/>
                  </w14:solidFill>
                </w14:textFill>
              </w:rPr>
              <w:t>月</w:t>
            </w:r>
            <w:r>
              <w:rPr>
                <w:rFonts w:hint="eastAsia" w:ascii="Times New Roman" w:hAnsi="Times New Roman" w:eastAsia="仿宋" w:cs="Times New Roman"/>
                <w:color w:val="000000" w:themeColor="text1"/>
                <w:sz w:val="24"/>
                <w:lang w:val="en-US" w:eastAsia="zh-CN"/>
                <w14:textFill>
                  <w14:solidFill>
                    <w14:schemeClr w14:val="tx1"/>
                  </w14:solidFill>
                </w14:textFill>
              </w:rPr>
              <w:t>14</w:t>
            </w:r>
            <w:bookmarkStart w:id="0" w:name="_GoBack"/>
            <w:bookmarkEnd w:id="0"/>
            <w:r>
              <w:rPr>
                <w:rFonts w:hint="eastAsia" w:ascii="Times New Roman" w:hAnsi="Times New Roman" w:eastAsia="仿宋" w:cs="Times New Roman"/>
                <w:color w:val="000000" w:themeColor="text1"/>
                <w:sz w:val="24"/>
                <w:lang w:eastAsia="zh-CN"/>
                <w14:textFill>
                  <w14:solidFill>
                    <w14:schemeClr w14:val="tx1"/>
                  </w14:solidFill>
                </w14:textFill>
              </w:rPr>
              <w:t>日下午17点</w:t>
            </w:r>
            <w:r>
              <w:rPr>
                <w:rFonts w:ascii="Times New Roman" w:hAnsi="Times New Roman" w:eastAsia="仿宋" w:cs="Times New Roman"/>
                <w:color w:val="000000" w:themeColor="text1"/>
                <w:sz w:val="24"/>
                <w:lang w:eastAsia="zh-CN"/>
                <w14:textFill>
                  <w14:solidFill>
                    <w14:schemeClr w14:val="tx1"/>
                  </w14:solidFill>
                </w14:textFill>
              </w:rPr>
              <w:t>前。</w:t>
            </w:r>
          </w:p>
        </w:tc>
      </w:tr>
      <w:tr w14:paraId="412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51" w:type="dxa"/>
            <w:tcBorders>
              <w:top w:val="single" w:color="auto" w:sz="4" w:space="0"/>
              <w:left w:val="single" w:color="auto" w:sz="4" w:space="0"/>
              <w:bottom w:val="single" w:color="auto" w:sz="4" w:space="0"/>
              <w:right w:val="single" w:color="auto" w:sz="4" w:space="0"/>
            </w:tcBorders>
            <w:vAlign w:val="center"/>
          </w:tcPr>
          <w:p w14:paraId="2937E0FD">
            <w:pPr>
              <w:spacing w:line="280" w:lineRule="exact"/>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成交原则</w:t>
            </w:r>
          </w:p>
        </w:tc>
        <w:tc>
          <w:tcPr>
            <w:tcW w:w="6689" w:type="dxa"/>
            <w:tcBorders>
              <w:top w:val="single" w:color="auto" w:sz="4" w:space="0"/>
              <w:left w:val="single" w:color="auto" w:sz="4" w:space="0"/>
              <w:bottom w:val="single" w:color="auto" w:sz="4" w:space="0"/>
              <w:right w:val="single" w:color="auto" w:sz="4" w:space="0"/>
            </w:tcBorders>
            <w:vAlign w:val="center"/>
          </w:tcPr>
          <w:p w14:paraId="5FBF18BC">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在符合资质要求，满足能力需求的前提下，最低价中标</w:t>
            </w:r>
          </w:p>
        </w:tc>
      </w:tr>
      <w:tr w14:paraId="3C67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51" w:type="dxa"/>
            <w:tcBorders>
              <w:top w:val="single" w:color="auto" w:sz="4" w:space="0"/>
              <w:left w:val="single" w:color="auto" w:sz="4" w:space="0"/>
              <w:bottom w:val="single" w:color="auto" w:sz="4" w:space="0"/>
              <w:right w:val="single" w:color="auto" w:sz="4" w:space="0"/>
            </w:tcBorders>
            <w:vAlign w:val="center"/>
          </w:tcPr>
          <w:p w14:paraId="3A1D90B2">
            <w:pPr>
              <w:spacing w:line="280" w:lineRule="exact"/>
              <w:jc w:val="cente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密封要求</w:t>
            </w:r>
          </w:p>
        </w:tc>
        <w:tc>
          <w:tcPr>
            <w:tcW w:w="6689" w:type="dxa"/>
            <w:tcBorders>
              <w:top w:val="single" w:color="auto" w:sz="4" w:space="0"/>
              <w:left w:val="single" w:color="auto" w:sz="4" w:space="0"/>
              <w:bottom w:val="single" w:color="auto" w:sz="4" w:space="0"/>
              <w:right w:val="single" w:color="auto" w:sz="4" w:space="0"/>
            </w:tcBorders>
            <w:vAlign w:val="center"/>
          </w:tcPr>
          <w:p w14:paraId="1B44E08C">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ascii="Times New Roman" w:hAnsi="Times New Roman" w:eastAsia="仿宋" w:cs="Times New Roman"/>
                <w:color w:val="000000" w:themeColor="text1"/>
                <w:sz w:val="24"/>
                <w:lang w:eastAsia="zh-CN"/>
                <w14:textFill>
                  <w14:solidFill>
                    <w14:schemeClr w14:val="tx1"/>
                  </w14:solidFill>
                </w14:textFill>
              </w:rPr>
              <w:t>要求密封封装，封口粘贴密封字样的封条并盖上公章</w:t>
            </w:r>
          </w:p>
        </w:tc>
      </w:tr>
      <w:tr w14:paraId="6DB6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1951" w:type="dxa"/>
            <w:tcBorders>
              <w:top w:val="single" w:color="auto" w:sz="4" w:space="0"/>
              <w:left w:val="single" w:color="auto" w:sz="4" w:space="0"/>
              <w:bottom w:val="single" w:color="auto" w:sz="4" w:space="0"/>
              <w:right w:val="single" w:color="auto" w:sz="4" w:space="0"/>
            </w:tcBorders>
            <w:vAlign w:val="center"/>
          </w:tcPr>
          <w:p w14:paraId="5958A282">
            <w:pPr>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询标文件内容</w:t>
            </w:r>
          </w:p>
        </w:tc>
        <w:tc>
          <w:tcPr>
            <w:tcW w:w="6689" w:type="dxa"/>
            <w:tcBorders>
              <w:top w:val="single" w:color="auto" w:sz="4" w:space="0"/>
              <w:left w:val="single" w:color="auto" w:sz="4" w:space="0"/>
              <w:bottom w:val="single" w:color="auto" w:sz="4" w:space="0"/>
              <w:right w:val="single" w:color="auto" w:sz="4" w:space="0"/>
            </w:tcBorders>
          </w:tcPr>
          <w:p w14:paraId="16C78A30">
            <w:pPr>
              <w:spacing w:line="400" w:lineRule="exact"/>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eastAsia="zh-CN"/>
                <w14:textFill>
                  <w14:solidFill>
                    <w14:schemeClr w14:val="tx1"/>
                  </w14:solidFill>
                </w14:textFill>
              </w:rPr>
              <w:t>1 、报价函                    （附件2）</w:t>
            </w:r>
          </w:p>
          <w:p w14:paraId="0F78A90D">
            <w:pPr>
              <w:spacing w:line="400" w:lineRule="exact"/>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eastAsia="zh-CN"/>
                <w14:textFill>
                  <w14:solidFill>
                    <w14:schemeClr w14:val="tx1"/>
                  </w14:solidFill>
                </w14:textFill>
              </w:rPr>
              <w:t>2 、技术能力资质材料</w:t>
            </w:r>
          </w:p>
          <w:p w14:paraId="22FA2427">
            <w:pPr>
              <w:spacing w:line="400" w:lineRule="exact"/>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eastAsia="zh-CN"/>
                <w14:textFill>
                  <w14:solidFill>
                    <w14:schemeClr w14:val="tx1"/>
                  </w14:solidFill>
                </w14:textFill>
              </w:rPr>
              <w:t>3、技术人员配备表</w:t>
            </w:r>
            <w:r>
              <w:rPr>
                <w:rFonts w:hint="eastAsia" w:ascii="Times New Roman" w:hAnsi="Times New Roman" w:eastAsia="仿宋" w:cs="Times New Roman"/>
                <w:color w:val="000000" w:themeColor="text1"/>
                <w:kern w:val="16"/>
                <w:sz w:val="24"/>
                <w:lang w:eastAsia="zh-CN"/>
                <w14:textFill>
                  <w14:solidFill>
                    <w14:schemeClr w14:val="tx1"/>
                  </w14:solidFill>
                </w14:textFill>
              </w:rPr>
              <w:tab/>
            </w:r>
            <w:r>
              <w:rPr>
                <w:rFonts w:hint="eastAsia" w:ascii="Times New Roman" w:hAnsi="Times New Roman" w:eastAsia="仿宋" w:cs="Times New Roman"/>
                <w:color w:val="000000" w:themeColor="text1"/>
                <w:kern w:val="16"/>
                <w:sz w:val="24"/>
                <w:lang w:eastAsia="zh-CN"/>
                <w14:textFill>
                  <w14:solidFill>
                    <w14:schemeClr w14:val="tx1"/>
                  </w14:solidFill>
                </w14:textFill>
              </w:rPr>
              <w:t xml:space="preserve">    （附件3）</w:t>
            </w:r>
          </w:p>
          <w:p w14:paraId="7149B7C9">
            <w:pPr>
              <w:spacing w:line="400" w:lineRule="exact"/>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eastAsia="zh-CN"/>
                <w14:textFill>
                  <w14:solidFill>
                    <w14:schemeClr w14:val="tx1"/>
                  </w14:solidFill>
                </w14:textFill>
              </w:rPr>
              <w:t>4 、项目负责人简历表（附件4）</w:t>
            </w:r>
          </w:p>
          <w:p w14:paraId="341C9CEC">
            <w:pPr>
              <w:spacing w:line="400" w:lineRule="exact"/>
              <w:jc w:val="both"/>
              <w:rPr>
                <w:rFonts w:ascii="Times New Roman" w:hAnsi="Times New Roman" w:eastAsia="仿宋" w:cs="Times New Roman"/>
                <w:color w:val="000000" w:themeColor="text1"/>
                <w:kern w:val="16"/>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eastAsia="zh-CN"/>
                <w14:textFill>
                  <w14:solidFill>
                    <w14:schemeClr w14:val="tx1"/>
                  </w14:solidFill>
                </w14:textFill>
              </w:rPr>
              <w:t>5、法人营业执照副本</w:t>
            </w:r>
          </w:p>
          <w:p w14:paraId="1BD24BE5">
            <w:pPr>
              <w:spacing w:line="400" w:lineRule="exact"/>
              <w:jc w:val="both"/>
              <w:rPr>
                <w:rFonts w:ascii="Times New Roman" w:hAnsi="Times New Roman" w:eastAsia="仿宋" w:cs="Times New Roman"/>
                <w:color w:val="000000" w:themeColor="text1"/>
                <w:sz w:val="24"/>
                <w:lang w:eastAsia="zh-CN"/>
                <w14:textFill>
                  <w14:solidFill>
                    <w14:schemeClr w14:val="tx1"/>
                  </w14:solidFill>
                </w14:textFill>
              </w:rPr>
            </w:pPr>
            <w:r>
              <w:rPr>
                <w:rFonts w:hint="eastAsia" w:ascii="Times New Roman" w:hAnsi="Times New Roman" w:eastAsia="仿宋" w:cs="Times New Roman"/>
                <w:color w:val="000000" w:themeColor="text1"/>
                <w:kern w:val="16"/>
                <w:sz w:val="24"/>
                <w:lang w:eastAsia="zh-CN"/>
                <w14:textFill>
                  <w14:solidFill>
                    <w14:schemeClr w14:val="tx1"/>
                  </w14:solidFill>
                </w14:textFill>
              </w:rPr>
              <w:t>6 、报价人认为需要提供的其他资料</w:t>
            </w:r>
          </w:p>
        </w:tc>
      </w:tr>
    </w:tbl>
    <w:p w14:paraId="530D8396">
      <w:pPr>
        <w:spacing w:line="218" w:lineRule="auto"/>
        <w:rPr>
          <w:sz w:val="24"/>
          <w:szCs w:val="24"/>
          <w:lang w:eastAsia="zh-CN"/>
        </w:rPr>
        <w:sectPr>
          <w:pgSz w:w="11907" w:h="16839"/>
          <w:pgMar w:top="1431" w:right="1567" w:bottom="0" w:left="1687" w:header="0" w:footer="0" w:gutter="0"/>
          <w:cols w:space="720" w:num="1"/>
        </w:sectPr>
      </w:pPr>
    </w:p>
    <w:p w14:paraId="23223A09">
      <w:pPr>
        <w:spacing w:before="13" w:line="560" w:lineRule="exact"/>
        <w:rPr>
          <w:rFonts w:eastAsia="黑体"/>
          <w:bCs/>
          <w:color w:val="000000" w:themeColor="text1"/>
          <w:sz w:val="28"/>
          <w:szCs w:val="28"/>
          <w:lang w:eastAsia="zh-CN"/>
          <w14:textFill>
            <w14:solidFill>
              <w14:schemeClr w14:val="tx1"/>
            </w14:solidFill>
          </w14:textFill>
        </w:rPr>
      </w:pPr>
      <w:r>
        <w:rPr>
          <w:rFonts w:eastAsia="黑体"/>
          <w:bCs/>
          <w:color w:val="000000" w:themeColor="text1"/>
          <w:sz w:val="28"/>
          <w:szCs w:val="28"/>
          <w:lang w:eastAsia="zh-CN"/>
          <w14:textFill>
            <w14:solidFill>
              <w14:schemeClr w14:val="tx1"/>
            </w14:solidFill>
          </w14:textFill>
        </w:rPr>
        <w:t>附件</w:t>
      </w:r>
      <w:r>
        <w:rPr>
          <w:rFonts w:hint="eastAsia" w:eastAsia="黑体"/>
          <w:bCs/>
          <w:color w:val="000000" w:themeColor="text1"/>
          <w:sz w:val="28"/>
          <w:szCs w:val="28"/>
          <w:lang w:eastAsia="zh-CN"/>
          <w14:textFill>
            <w14:solidFill>
              <w14:schemeClr w14:val="tx1"/>
            </w14:solidFill>
          </w14:textFill>
        </w:rPr>
        <w:t>2</w:t>
      </w:r>
    </w:p>
    <w:p w14:paraId="6ACC5CD5">
      <w:pPr>
        <w:spacing w:line="560" w:lineRule="exact"/>
        <w:jc w:val="center"/>
        <w:rPr>
          <w:rFonts w:eastAsia="方正小标宋简体"/>
          <w:bCs/>
          <w:color w:val="000000" w:themeColor="text1"/>
          <w:spacing w:val="20"/>
          <w:kern w:val="16"/>
          <w:sz w:val="44"/>
          <w:szCs w:val="44"/>
          <w:lang w:eastAsia="zh-CN"/>
          <w14:textFill>
            <w14:solidFill>
              <w14:schemeClr w14:val="tx1"/>
            </w14:solidFill>
          </w14:textFill>
        </w:rPr>
      </w:pPr>
      <w:r>
        <w:rPr>
          <w:rFonts w:eastAsia="方正小标宋简体"/>
          <w:bCs/>
          <w:color w:val="000000" w:themeColor="text1"/>
          <w:spacing w:val="20"/>
          <w:kern w:val="16"/>
          <w:sz w:val="44"/>
          <w:szCs w:val="44"/>
          <w:lang w:eastAsia="zh-CN"/>
          <w14:textFill>
            <w14:solidFill>
              <w14:schemeClr w14:val="tx1"/>
            </w14:solidFill>
          </w14:textFill>
        </w:rPr>
        <w:t>报价函</w:t>
      </w:r>
    </w:p>
    <w:p w14:paraId="3D123D35">
      <w:pPr>
        <w:spacing w:line="560" w:lineRule="exact"/>
        <w:jc w:val="both"/>
        <w:rPr>
          <w:rFonts w:ascii="Times New Roman" w:hAnsi="Times New Roman" w:eastAsia="仿宋" w:cs="Times New Roman"/>
          <w:b/>
          <w:color w:val="000000" w:themeColor="text1"/>
          <w:kern w:val="16"/>
          <w:lang w:eastAsia="zh-CN"/>
          <w14:textFill>
            <w14:solidFill>
              <w14:schemeClr w14:val="tx1"/>
            </w14:solidFill>
          </w14:textFill>
        </w:rPr>
      </w:pPr>
    </w:p>
    <w:p w14:paraId="7FC2EE65">
      <w:pPr>
        <w:spacing w:line="560" w:lineRule="exact"/>
        <w:jc w:val="both"/>
        <w:rPr>
          <w:rFonts w:ascii="Times New Roman" w:hAnsi="Times New Roman" w:cs="Times New Roman"/>
          <w:color w:val="000000" w:themeColor="text1"/>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浙江省生态环境监测中心：</w:t>
      </w:r>
    </w:p>
    <w:p w14:paraId="74409837">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1、根据已获得的</w:t>
      </w:r>
      <w:r>
        <w:rPr>
          <w:rFonts w:ascii="Times New Roman" w:hAnsi="Times New Roman" w:eastAsia="仿宋" w:cs="Times New Roman"/>
          <w:color w:val="000000" w:themeColor="text1"/>
          <w:kern w:val="16"/>
          <w:sz w:val="28"/>
          <w:szCs w:val="28"/>
          <w:u w:val="single"/>
          <w:lang w:eastAsia="zh-CN"/>
          <w14:textFill>
            <w14:solidFill>
              <w14:schemeClr w14:val="tx1"/>
            </w14:solidFill>
          </w14:textFill>
        </w:rPr>
        <w:t>重点流域水生态健康评估-浦阳江（浦江县、诸暨市段） 底栖动物和着生藻类调查</w:t>
      </w:r>
      <w:r>
        <w:rPr>
          <w:rFonts w:ascii="Times New Roman" w:hAnsi="Times New Roman" w:eastAsia="仿宋" w:cs="Times New Roman"/>
          <w:color w:val="000000" w:themeColor="text1"/>
          <w:kern w:val="16"/>
          <w:sz w:val="28"/>
          <w:szCs w:val="28"/>
          <w:lang w:eastAsia="zh-CN"/>
          <w14:textFill>
            <w14:solidFill>
              <w14:schemeClr w14:val="tx1"/>
            </w14:solidFill>
          </w14:textFill>
        </w:rPr>
        <w:t>询标文件，并经现场考察和研究，我方愿以人民币（大写）</w:t>
      </w:r>
      <w:r>
        <w:rPr>
          <w:rFonts w:ascii="Times New Roman" w:hAnsi="Times New Roman" w:eastAsia="仿宋" w:cs="Times New Roman"/>
          <w:color w:val="000000" w:themeColor="text1"/>
          <w:kern w:val="16"/>
          <w:sz w:val="28"/>
          <w:szCs w:val="28"/>
          <w:u w:val="single"/>
          <w:lang w:eastAsia="zh-CN"/>
          <w14:textFill>
            <w14:solidFill>
              <w14:schemeClr w14:val="tx1"/>
            </w14:solidFill>
          </w14:textFill>
        </w:rPr>
        <w:t xml:space="preserve">            </w:t>
      </w:r>
      <w:r>
        <w:rPr>
          <w:rFonts w:hint="eastAsia" w:ascii="Times New Roman" w:hAnsi="Times New Roman" w:eastAsia="仿宋" w:cs="Times New Roman"/>
          <w:color w:val="000000" w:themeColor="text1"/>
          <w:kern w:val="16"/>
          <w:sz w:val="28"/>
          <w:szCs w:val="28"/>
          <w:u w:val="single"/>
          <w:lang w:eastAsia="zh-CN"/>
          <w14:textFill>
            <w14:solidFill>
              <w14:schemeClr w14:val="tx1"/>
            </w14:solidFill>
          </w14:textFill>
        </w:rPr>
        <w:t xml:space="preserve">   </w:t>
      </w:r>
      <w:r>
        <w:rPr>
          <w:rFonts w:ascii="Times New Roman" w:hAnsi="Times New Roman" w:eastAsia="仿宋" w:cs="Times New Roman"/>
          <w:color w:val="000000" w:themeColor="text1"/>
          <w:kern w:val="16"/>
          <w:sz w:val="28"/>
          <w:szCs w:val="28"/>
          <w:u w:val="single"/>
          <w:lang w:eastAsia="zh-CN"/>
          <w14:textFill>
            <w14:solidFill>
              <w14:schemeClr w14:val="tx1"/>
            </w14:solidFill>
          </w14:textFill>
        </w:rPr>
        <w:t xml:space="preserve">   元，（小写）¥ ：             </w:t>
      </w:r>
      <w:r>
        <w:rPr>
          <w:rFonts w:ascii="Times New Roman" w:hAnsi="Times New Roman" w:eastAsia="仿宋" w:cs="Times New Roman"/>
          <w:color w:val="000000" w:themeColor="text1"/>
          <w:kern w:val="16"/>
          <w:sz w:val="28"/>
          <w:szCs w:val="28"/>
          <w:lang w:eastAsia="zh-CN"/>
          <w14:textFill>
            <w14:solidFill>
              <w14:schemeClr w14:val="tx1"/>
            </w14:solidFill>
          </w14:textFill>
        </w:rPr>
        <w:t>元的总价承包本次工作，并遵守和接受询价文件中所有的内容和条款。</w:t>
      </w:r>
    </w:p>
    <w:p w14:paraId="6D1C7C2D">
      <w:pPr>
        <w:spacing w:line="560" w:lineRule="exact"/>
        <w:ind w:firstLine="560" w:firstLineChars="2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2、</w:t>
      </w:r>
      <w:r>
        <w:rPr>
          <w:rFonts w:hint="eastAsia" w:ascii="Times New Roman" w:hAnsi="Times New Roman" w:eastAsia="仿宋" w:cs="Times New Roman"/>
          <w:color w:val="000000" w:themeColor="text1"/>
          <w:kern w:val="16"/>
          <w:sz w:val="28"/>
          <w:szCs w:val="28"/>
          <w:lang w:eastAsia="zh-CN"/>
          <w14:textFill>
            <w14:solidFill>
              <w14:schemeClr w14:val="tx1"/>
            </w14:solidFill>
          </w14:textFill>
        </w:rPr>
        <w:t>一旦我方中标，我方保证在项目实施期间及缺陷责任期内提供优质的监理服务，严格控制工程质量、进度、造价等，确保工程顺利实施</w:t>
      </w:r>
      <w:r>
        <w:rPr>
          <w:rFonts w:ascii="Times New Roman" w:hAnsi="Times New Roman" w:eastAsia="仿宋" w:cs="Times New Roman"/>
          <w:color w:val="000000" w:themeColor="text1"/>
          <w:kern w:val="16"/>
          <w:sz w:val="28"/>
          <w:szCs w:val="28"/>
          <w:lang w:eastAsia="zh-CN"/>
          <w14:textFill>
            <w14:solidFill>
              <w14:schemeClr w14:val="tx1"/>
            </w14:solidFill>
          </w14:textFill>
        </w:rPr>
        <w:t>。</w:t>
      </w:r>
    </w:p>
    <w:p w14:paraId="78D4B079">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3、我方同意所递交的报价文件在规定的报价有效期内有效，在此期间内我方的投标有可能中标，我方将受此约束。</w:t>
      </w:r>
    </w:p>
    <w:p w14:paraId="128301FA">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4、你方的询价文件、中标通知书和本报价文件将构成约束我们双方的合同。</w:t>
      </w:r>
    </w:p>
    <w:p w14:paraId="46EF9C93">
      <w:pPr>
        <w:spacing w:line="560" w:lineRule="exact"/>
        <w:ind w:firstLine="560" w:firstLineChars="2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p>
    <w:p w14:paraId="71569B8D">
      <w:pPr>
        <w:spacing w:line="560" w:lineRule="exact"/>
        <w:ind w:firstLine="280" w:firstLineChars="1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报 价 人： （盖章）</w:t>
      </w:r>
    </w:p>
    <w:p w14:paraId="229A5C7F">
      <w:pPr>
        <w:spacing w:line="560" w:lineRule="exact"/>
        <w:ind w:firstLine="280" w:firstLineChars="1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单位地址：</w:t>
      </w:r>
    </w:p>
    <w:p w14:paraId="16DB39BF">
      <w:pPr>
        <w:spacing w:line="560" w:lineRule="exact"/>
        <w:ind w:firstLine="280" w:firstLineChars="100"/>
        <w:jc w:val="both"/>
        <w:rPr>
          <w:rFonts w:ascii="Times New Roman" w:hAnsi="Times New Roman" w:eastAsia="仿宋" w:cs="Times New Roman"/>
          <w:color w:val="000000" w:themeColor="text1"/>
          <w:kern w:val="16"/>
          <w:sz w:val="28"/>
          <w:szCs w:val="28"/>
          <w:u w:val="single"/>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法定代表人或授权委托人：（签字或盖章）</w:t>
      </w:r>
    </w:p>
    <w:p w14:paraId="73432468">
      <w:pPr>
        <w:spacing w:line="560" w:lineRule="exact"/>
        <w:ind w:firstLine="280" w:firstLineChars="1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邮政编码：             电话：          传真：</w:t>
      </w:r>
    </w:p>
    <w:p w14:paraId="1FF27AD0">
      <w:pPr>
        <w:spacing w:line="560" w:lineRule="exact"/>
        <w:ind w:firstLine="280" w:firstLineChars="100"/>
        <w:jc w:val="both"/>
        <w:rPr>
          <w:rFonts w:ascii="Times New Roman" w:hAnsi="Times New Roman" w:eastAsia="仿宋" w:cs="Times New Roman"/>
          <w:color w:val="000000" w:themeColor="text1"/>
          <w:kern w:val="16"/>
          <w:sz w:val="28"/>
          <w:szCs w:val="28"/>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联系电话：</w:t>
      </w:r>
    </w:p>
    <w:p w14:paraId="345E481E">
      <w:pPr>
        <w:spacing w:line="560" w:lineRule="exact"/>
        <w:ind w:firstLine="4480" w:firstLineChars="1600"/>
        <w:jc w:val="both"/>
        <w:rPr>
          <w:rFonts w:ascii="Times New Roman" w:hAnsi="Times New Roman" w:cs="Times New Roman"/>
          <w:color w:val="000000" w:themeColor="text1"/>
          <w:szCs w:val="32"/>
          <w:lang w:eastAsia="zh-CN"/>
          <w14:textFill>
            <w14:solidFill>
              <w14:schemeClr w14:val="tx1"/>
            </w14:solidFill>
          </w14:textFill>
        </w:rPr>
      </w:pPr>
      <w:r>
        <w:rPr>
          <w:rFonts w:ascii="Times New Roman" w:hAnsi="Times New Roman" w:eastAsia="仿宋" w:cs="Times New Roman"/>
          <w:color w:val="000000" w:themeColor="text1"/>
          <w:kern w:val="16"/>
          <w:sz w:val="28"/>
          <w:szCs w:val="28"/>
          <w:lang w:eastAsia="zh-CN"/>
          <w14:textFill>
            <w14:solidFill>
              <w14:schemeClr w14:val="tx1"/>
            </w14:solidFill>
          </w14:textFill>
        </w:rPr>
        <w:t>日期：   年   月   日</w:t>
      </w:r>
    </w:p>
    <w:p w14:paraId="140D310C">
      <w:pPr>
        <w:spacing w:line="218" w:lineRule="auto"/>
        <w:rPr>
          <w:sz w:val="24"/>
          <w:szCs w:val="24"/>
          <w:lang w:eastAsia="zh-CN"/>
        </w:rPr>
        <w:sectPr>
          <w:pgSz w:w="11907" w:h="16839"/>
          <w:pgMar w:top="1440" w:right="1800" w:bottom="1440" w:left="1800" w:header="0" w:footer="0" w:gutter="0"/>
          <w:cols w:space="720" w:num="1"/>
          <w:docGrid w:linePitch="286" w:charSpace="0"/>
        </w:sectPr>
      </w:pPr>
    </w:p>
    <w:p w14:paraId="0A4F897F">
      <w:pPr>
        <w:spacing w:before="13" w:line="560" w:lineRule="exact"/>
        <w:rPr>
          <w:rFonts w:eastAsia="黑体"/>
          <w:bCs/>
          <w:color w:val="000000" w:themeColor="text1"/>
          <w:sz w:val="28"/>
          <w:szCs w:val="28"/>
          <w:lang w:eastAsia="zh-CN"/>
          <w14:textFill>
            <w14:solidFill>
              <w14:schemeClr w14:val="tx1"/>
            </w14:solidFill>
          </w14:textFill>
        </w:rPr>
      </w:pPr>
      <w:r>
        <w:rPr>
          <w:rFonts w:eastAsia="黑体"/>
          <w:bCs/>
          <w:color w:val="000000" w:themeColor="text1"/>
          <w:sz w:val="28"/>
          <w:szCs w:val="28"/>
          <w:lang w:eastAsia="zh-CN"/>
          <w14:textFill>
            <w14:solidFill>
              <w14:schemeClr w14:val="tx1"/>
            </w14:solidFill>
          </w14:textFill>
        </w:rPr>
        <w:t>附件</w:t>
      </w:r>
      <w:r>
        <w:rPr>
          <w:rFonts w:hint="eastAsia" w:eastAsia="黑体"/>
          <w:bCs/>
          <w:color w:val="000000" w:themeColor="text1"/>
          <w:sz w:val="28"/>
          <w:szCs w:val="28"/>
          <w:lang w:eastAsia="zh-CN"/>
          <w14:textFill>
            <w14:solidFill>
              <w14:schemeClr w14:val="tx1"/>
            </w14:solidFill>
          </w14:textFill>
        </w:rPr>
        <w:t>3</w:t>
      </w:r>
    </w:p>
    <w:p w14:paraId="4CE84098">
      <w:pPr>
        <w:spacing w:line="253" w:lineRule="auto"/>
        <w:rPr>
          <w:lang w:eastAsia="zh-CN"/>
        </w:rPr>
      </w:pPr>
    </w:p>
    <w:p w14:paraId="0502D526">
      <w:pPr>
        <w:spacing w:line="560" w:lineRule="exact"/>
        <w:jc w:val="center"/>
        <w:rPr>
          <w:rFonts w:eastAsia="方正小标宋简体"/>
          <w:bCs/>
          <w:color w:val="000000" w:themeColor="text1"/>
          <w:spacing w:val="20"/>
          <w:kern w:val="16"/>
          <w:sz w:val="44"/>
          <w:szCs w:val="44"/>
          <w:lang w:eastAsia="zh-CN"/>
          <w14:textFill>
            <w14:solidFill>
              <w14:schemeClr w14:val="tx1"/>
            </w14:solidFill>
          </w14:textFill>
        </w:rPr>
      </w:pPr>
      <w:r>
        <w:rPr>
          <w:rFonts w:eastAsia="方正小标宋简体"/>
          <w:bCs/>
          <w:color w:val="000000" w:themeColor="text1"/>
          <w:spacing w:val="20"/>
          <w:kern w:val="16"/>
          <w:sz w:val="44"/>
          <w:szCs w:val="44"/>
          <w:lang w:eastAsia="zh-CN"/>
          <w14:textFill>
            <w14:solidFill>
              <w14:schemeClr w14:val="tx1"/>
            </w14:solidFill>
          </w14:textFill>
        </w:rPr>
        <w:t>项目技术人员配备表</w:t>
      </w:r>
    </w:p>
    <w:p w14:paraId="179BDB6D">
      <w:pPr>
        <w:spacing w:line="560" w:lineRule="exact"/>
        <w:jc w:val="center"/>
        <w:rPr>
          <w:rFonts w:eastAsia="方正小标宋简体"/>
          <w:bCs/>
          <w:color w:val="000000" w:themeColor="text1"/>
          <w:spacing w:val="20"/>
          <w:kern w:val="16"/>
          <w:sz w:val="44"/>
          <w:szCs w:val="44"/>
          <w:lang w:eastAsia="zh-CN"/>
          <w14:textFill>
            <w14:solidFill>
              <w14:schemeClr w14:val="tx1"/>
            </w14:solidFill>
          </w14:textFill>
        </w:rPr>
      </w:pPr>
    </w:p>
    <w:p w14:paraId="58B7C2AF">
      <w:pPr>
        <w:spacing w:line="143" w:lineRule="auto"/>
        <w:rPr>
          <w:sz w:val="2"/>
          <w:lang w:eastAsia="zh-CN"/>
        </w:rPr>
      </w:pPr>
    </w:p>
    <w:tbl>
      <w:tblPr>
        <w:tblStyle w:val="7"/>
        <w:tblW w:w="8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2"/>
        <w:gridCol w:w="1831"/>
        <w:gridCol w:w="1319"/>
        <w:gridCol w:w="2368"/>
        <w:gridCol w:w="2150"/>
      </w:tblGrid>
      <w:tr w14:paraId="7663D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vAlign w:val="center"/>
          </w:tcPr>
          <w:p w14:paraId="1CB4900A">
            <w:pPr>
              <w:pStyle w:val="8"/>
              <w:spacing w:before="178" w:line="218" w:lineRule="auto"/>
              <w:jc w:val="center"/>
              <w:rPr>
                <w:rFonts w:hint="eastAsia"/>
                <w:sz w:val="28"/>
                <w:szCs w:val="28"/>
              </w:rPr>
            </w:pPr>
            <w:r>
              <w:rPr>
                <w:spacing w:val="-27"/>
                <w:sz w:val="28"/>
                <w:szCs w:val="28"/>
              </w:rPr>
              <w:t>岗</w:t>
            </w:r>
            <w:r>
              <w:rPr>
                <w:spacing w:val="9"/>
                <w:sz w:val="28"/>
                <w:szCs w:val="28"/>
              </w:rPr>
              <w:t xml:space="preserve">  </w:t>
            </w:r>
            <w:r>
              <w:rPr>
                <w:spacing w:val="-27"/>
                <w:sz w:val="28"/>
                <w:szCs w:val="28"/>
              </w:rPr>
              <w:t>位</w:t>
            </w:r>
          </w:p>
        </w:tc>
        <w:tc>
          <w:tcPr>
            <w:tcW w:w="1831" w:type="dxa"/>
            <w:vAlign w:val="center"/>
          </w:tcPr>
          <w:p w14:paraId="560688A7">
            <w:pPr>
              <w:pStyle w:val="8"/>
              <w:spacing w:before="178" w:line="221" w:lineRule="auto"/>
              <w:ind w:left="509"/>
              <w:rPr>
                <w:rFonts w:hint="eastAsia"/>
                <w:sz w:val="28"/>
                <w:szCs w:val="28"/>
              </w:rPr>
            </w:pPr>
            <w:r>
              <w:rPr>
                <w:spacing w:val="-9"/>
                <w:sz w:val="28"/>
                <w:szCs w:val="28"/>
              </w:rPr>
              <w:t>姓</w:t>
            </w:r>
            <w:r>
              <w:rPr>
                <w:spacing w:val="9"/>
                <w:sz w:val="28"/>
                <w:szCs w:val="28"/>
              </w:rPr>
              <w:t xml:space="preserve">  </w:t>
            </w:r>
            <w:r>
              <w:rPr>
                <w:spacing w:val="-9"/>
                <w:sz w:val="28"/>
                <w:szCs w:val="28"/>
              </w:rPr>
              <w:t>名</w:t>
            </w:r>
          </w:p>
        </w:tc>
        <w:tc>
          <w:tcPr>
            <w:tcW w:w="1319" w:type="dxa"/>
            <w:vAlign w:val="center"/>
          </w:tcPr>
          <w:p w14:paraId="53B55146">
            <w:pPr>
              <w:pStyle w:val="8"/>
              <w:spacing w:before="177" w:line="219" w:lineRule="auto"/>
              <w:jc w:val="center"/>
              <w:rPr>
                <w:rFonts w:hint="eastAsia"/>
                <w:sz w:val="28"/>
                <w:szCs w:val="28"/>
              </w:rPr>
            </w:pPr>
            <w:r>
              <w:rPr>
                <w:spacing w:val="-12"/>
                <w:sz w:val="28"/>
                <w:szCs w:val="28"/>
              </w:rPr>
              <w:t>年</w:t>
            </w:r>
            <w:r>
              <w:rPr>
                <w:spacing w:val="8"/>
                <w:sz w:val="28"/>
                <w:szCs w:val="28"/>
              </w:rPr>
              <w:t xml:space="preserve">  </w:t>
            </w:r>
            <w:r>
              <w:rPr>
                <w:spacing w:val="-12"/>
                <w:sz w:val="28"/>
                <w:szCs w:val="28"/>
              </w:rPr>
              <w:t>龄</w:t>
            </w:r>
          </w:p>
        </w:tc>
        <w:tc>
          <w:tcPr>
            <w:tcW w:w="2368" w:type="dxa"/>
            <w:vAlign w:val="center"/>
          </w:tcPr>
          <w:p w14:paraId="6DFBC5C4">
            <w:pPr>
              <w:pStyle w:val="8"/>
              <w:spacing w:before="178" w:line="220" w:lineRule="auto"/>
              <w:jc w:val="center"/>
              <w:rPr>
                <w:rFonts w:hint="eastAsia"/>
                <w:sz w:val="28"/>
                <w:szCs w:val="28"/>
              </w:rPr>
            </w:pPr>
            <w:r>
              <w:rPr>
                <w:spacing w:val="-6"/>
                <w:sz w:val="28"/>
                <w:szCs w:val="28"/>
              </w:rPr>
              <w:t>专</w:t>
            </w:r>
            <w:r>
              <w:rPr>
                <w:rFonts w:hint="eastAsia"/>
                <w:spacing w:val="-6"/>
                <w:sz w:val="28"/>
                <w:szCs w:val="28"/>
                <w:lang w:eastAsia="zh-CN"/>
              </w:rPr>
              <w:t xml:space="preserve">  </w:t>
            </w:r>
            <w:r>
              <w:rPr>
                <w:spacing w:val="-6"/>
                <w:sz w:val="28"/>
                <w:szCs w:val="28"/>
              </w:rPr>
              <w:t>业</w:t>
            </w:r>
          </w:p>
        </w:tc>
        <w:tc>
          <w:tcPr>
            <w:tcW w:w="2150" w:type="dxa"/>
            <w:vAlign w:val="center"/>
          </w:tcPr>
          <w:p w14:paraId="6EDEDA26">
            <w:pPr>
              <w:pStyle w:val="8"/>
              <w:spacing w:before="178" w:line="217" w:lineRule="auto"/>
              <w:ind w:left="530"/>
              <w:rPr>
                <w:rFonts w:hint="eastAsia"/>
                <w:sz w:val="28"/>
                <w:szCs w:val="28"/>
              </w:rPr>
            </w:pPr>
            <w:r>
              <w:rPr>
                <w:spacing w:val="-4"/>
                <w:sz w:val="28"/>
                <w:szCs w:val="28"/>
              </w:rPr>
              <w:t>技术职称</w:t>
            </w:r>
          </w:p>
        </w:tc>
      </w:tr>
      <w:tr w14:paraId="4DB74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42" w:type="dxa"/>
            <w:vAlign w:val="center"/>
          </w:tcPr>
          <w:p w14:paraId="7048FCD1">
            <w:pPr>
              <w:pStyle w:val="8"/>
              <w:spacing w:before="191" w:line="220" w:lineRule="auto"/>
              <w:jc w:val="center"/>
              <w:rPr>
                <w:rFonts w:hint="eastAsia"/>
                <w:sz w:val="28"/>
                <w:szCs w:val="28"/>
              </w:rPr>
            </w:pPr>
            <w:r>
              <w:rPr>
                <w:spacing w:val="-6"/>
                <w:sz w:val="28"/>
                <w:szCs w:val="28"/>
              </w:rPr>
              <w:t>负责人</w:t>
            </w:r>
          </w:p>
        </w:tc>
        <w:tc>
          <w:tcPr>
            <w:tcW w:w="1831" w:type="dxa"/>
            <w:vAlign w:val="center"/>
          </w:tcPr>
          <w:p w14:paraId="3B17D523">
            <w:pPr>
              <w:jc w:val="center"/>
              <w:rPr>
                <w:sz w:val="28"/>
                <w:szCs w:val="28"/>
              </w:rPr>
            </w:pPr>
          </w:p>
        </w:tc>
        <w:tc>
          <w:tcPr>
            <w:tcW w:w="1319" w:type="dxa"/>
            <w:vAlign w:val="center"/>
          </w:tcPr>
          <w:p w14:paraId="1C587942">
            <w:pPr>
              <w:jc w:val="center"/>
              <w:rPr>
                <w:sz w:val="28"/>
                <w:szCs w:val="28"/>
              </w:rPr>
            </w:pPr>
          </w:p>
        </w:tc>
        <w:tc>
          <w:tcPr>
            <w:tcW w:w="2368" w:type="dxa"/>
            <w:vAlign w:val="center"/>
          </w:tcPr>
          <w:p w14:paraId="09308EC7">
            <w:pPr>
              <w:jc w:val="center"/>
              <w:rPr>
                <w:sz w:val="28"/>
                <w:szCs w:val="28"/>
              </w:rPr>
            </w:pPr>
          </w:p>
        </w:tc>
        <w:tc>
          <w:tcPr>
            <w:tcW w:w="2150" w:type="dxa"/>
            <w:vAlign w:val="center"/>
          </w:tcPr>
          <w:p w14:paraId="26E22BCE">
            <w:pPr>
              <w:jc w:val="center"/>
              <w:rPr>
                <w:sz w:val="28"/>
                <w:szCs w:val="28"/>
              </w:rPr>
            </w:pPr>
          </w:p>
        </w:tc>
      </w:tr>
      <w:tr w14:paraId="6DA19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42" w:type="dxa"/>
            <w:vMerge w:val="restart"/>
            <w:tcBorders>
              <w:bottom w:val="nil"/>
            </w:tcBorders>
            <w:vAlign w:val="center"/>
          </w:tcPr>
          <w:p w14:paraId="6130C89A">
            <w:pPr>
              <w:pStyle w:val="8"/>
              <w:spacing w:before="78" w:line="216" w:lineRule="auto"/>
              <w:jc w:val="center"/>
              <w:rPr>
                <w:rFonts w:hint="eastAsia"/>
                <w:sz w:val="28"/>
                <w:szCs w:val="28"/>
              </w:rPr>
            </w:pPr>
            <w:r>
              <w:rPr>
                <w:spacing w:val="-5"/>
                <w:sz w:val="28"/>
                <w:szCs w:val="28"/>
              </w:rPr>
              <w:t>工作人员</w:t>
            </w:r>
          </w:p>
        </w:tc>
        <w:tc>
          <w:tcPr>
            <w:tcW w:w="1831" w:type="dxa"/>
            <w:vAlign w:val="center"/>
          </w:tcPr>
          <w:p w14:paraId="278CAA04">
            <w:pPr>
              <w:jc w:val="center"/>
              <w:rPr>
                <w:sz w:val="28"/>
                <w:szCs w:val="28"/>
              </w:rPr>
            </w:pPr>
          </w:p>
        </w:tc>
        <w:tc>
          <w:tcPr>
            <w:tcW w:w="1319" w:type="dxa"/>
            <w:vAlign w:val="center"/>
          </w:tcPr>
          <w:p w14:paraId="5A632EC6">
            <w:pPr>
              <w:jc w:val="center"/>
              <w:rPr>
                <w:sz w:val="28"/>
                <w:szCs w:val="28"/>
              </w:rPr>
            </w:pPr>
          </w:p>
        </w:tc>
        <w:tc>
          <w:tcPr>
            <w:tcW w:w="2368" w:type="dxa"/>
            <w:vAlign w:val="center"/>
          </w:tcPr>
          <w:p w14:paraId="2A063B2C">
            <w:pPr>
              <w:jc w:val="center"/>
              <w:rPr>
                <w:sz w:val="28"/>
                <w:szCs w:val="28"/>
              </w:rPr>
            </w:pPr>
          </w:p>
        </w:tc>
        <w:tc>
          <w:tcPr>
            <w:tcW w:w="2150" w:type="dxa"/>
            <w:vAlign w:val="center"/>
          </w:tcPr>
          <w:p w14:paraId="4C18C746">
            <w:pPr>
              <w:jc w:val="center"/>
              <w:rPr>
                <w:sz w:val="28"/>
                <w:szCs w:val="28"/>
              </w:rPr>
            </w:pPr>
          </w:p>
        </w:tc>
      </w:tr>
      <w:tr w14:paraId="0146B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242" w:type="dxa"/>
            <w:vMerge w:val="continue"/>
            <w:tcBorders>
              <w:top w:val="nil"/>
              <w:bottom w:val="nil"/>
            </w:tcBorders>
            <w:vAlign w:val="center"/>
          </w:tcPr>
          <w:p w14:paraId="6BFACCD3">
            <w:pPr>
              <w:jc w:val="center"/>
              <w:rPr>
                <w:sz w:val="28"/>
                <w:szCs w:val="28"/>
              </w:rPr>
            </w:pPr>
          </w:p>
        </w:tc>
        <w:tc>
          <w:tcPr>
            <w:tcW w:w="1831" w:type="dxa"/>
            <w:tcBorders>
              <w:bottom w:val="single" w:color="000000" w:sz="4" w:space="0"/>
            </w:tcBorders>
            <w:vAlign w:val="center"/>
          </w:tcPr>
          <w:p w14:paraId="0F90A295">
            <w:pPr>
              <w:jc w:val="center"/>
              <w:rPr>
                <w:sz w:val="28"/>
                <w:szCs w:val="28"/>
              </w:rPr>
            </w:pPr>
          </w:p>
        </w:tc>
        <w:tc>
          <w:tcPr>
            <w:tcW w:w="1319" w:type="dxa"/>
            <w:tcBorders>
              <w:bottom w:val="single" w:color="000000" w:sz="4" w:space="0"/>
            </w:tcBorders>
            <w:vAlign w:val="center"/>
          </w:tcPr>
          <w:p w14:paraId="3AB9DF35">
            <w:pPr>
              <w:jc w:val="center"/>
              <w:rPr>
                <w:sz w:val="28"/>
                <w:szCs w:val="28"/>
              </w:rPr>
            </w:pPr>
          </w:p>
        </w:tc>
        <w:tc>
          <w:tcPr>
            <w:tcW w:w="2368" w:type="dxa"/>
            <w:tcBorders>
              <w:bottom w:val="single" w:color="000000" w:sz="4" w:space="0"/>
            </w:tcBorders>
            <w:vAlign w:val="center"/>
          </w:tcPr>
          <w:p w14:paraId="07B4CD1F">
            <w:pPr>
              <w:jc w:val="center"/>
              <w:rPr>
                <w:sz w:val="28"/>
                <w:szCs w:val="28"/>
              </w:rPr>
            </w:pPr>
          </w:p>
        </w:tc>
        <w:tc>
          <w:tcPr>
            <w:tcW w:w="2150" w:type="dxa"/>
            <w:tcBorders>
              <w:bottom w:val="single" w:color="000000" w:sz="4" w:space="0"/>
            </w:tcBorders>
            <w:vAlign w:val="center"/>
          </w:tcPr>
          <w:p w14:paraId="3E2DE212">
            <w:pPr>
              <w:jc w:val="center"/>
              <w:rPr>
                <w:sz w:val="28"/>
                <w:szCs w:val="28"/>
              </w:rPr>
            </w:pPr>
          </w:p>
        </w:tc>
      </w:tr>
      <w:tr w14:paraId="17AA4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242" w:type="dxa"/>
            <w:vMerge w:val="continue"/>
            <w:tcBorders>
              <w:top w:val="nil"/>
              <w:bottom w:val="nil"/>
            </w:tcBorders>
            <w:vAlign w:val="center"/>
          </w:tcPr>
          <w:p w14:paraId="109FEF70">
            <w:pPr>
              <w:jc w:val="center"/>
              <w:rPr>
                <w:sz w:val="28"/>
                <w:szCs w:val="28"/>
              </w:rPr>
            </w:pPr>
          </w:p>
        </w:tc>
        <w:tc>
          <w:tcPr>
            <w:tcW w:w="1831" w:type="dxa"/>
            <w:tcBorders>
              <w:top w:val="single" w:color="000000" w:sz="4" w:space="0"/>
            </w:tcBorders>
            <w:vAlign w:val="center"/>
          </w:tcPr>
          <w:p w14:paraId="62B1487E">
            <w:pPr>
              <w:jc w:val="center"/>
              <w:rPr>
                <w:sz w:val="28"/>
                <w:szCs w:val="28"/>
              </w:rPr>
            </w:pPr>
          </w:p>
        </w:tc>
        <w:tc>
          <w:tcPr>
            <w:tcW w:w="1319" w:type="dxa"/>
            <w:tcBorders>
              <w:top w:val="single" w:color="000000" w:sz="4" w:space="0"/>
            </w:tcBorders>
            <w:vAlign w:val="center"/>
          </w:tcPr>
          <w:p w14:paraId="463706F1">
            <w:pPr>
              <w:jc w:val="center"/>
              <w:rPr>
                <w:sz w:val="28"/>
                <w:szCs w:val="28"/>
              </w:rPr>
            </w:pPr>
          </w:p>
        </w:tc>
        <w:tc>
          <w:tcPr>
            <w:tcW w:w="2368" w:type="dxa"/>
            <w:tcBorders>
              <w:top w:val="single" w:color="000000" w:sz="4" w:space="0"/>
            </w:tcBorders>
            <w:vAlign w:val="center"/>
          </w:tcPr>
          <w:p w14:paraId="481222C4">
            <w:pPr>
              <w:jc w:val="center"/>
              <w:rPr>
                <w:sz w:val="28"/>
                <w:szCs w:val="28"/>
              </w:rPr>
            </w:pPr>
          </w:p>
        </w:tc>
        <w:tc>
          <w:tcPr>
            <w:tcW w:w="2150" w:type="dxa"/>
            <w:tcBorders>
              <w:top w:val="single" w:color="000000" w:sz="4" w:space="0"/>
            </w:tcBorders>
            <w:vAlign w:val="center"/>
          </w:tcPr>
          <w:p w14:paraId="7ACCA386">
            <w:pPr>
              <w:jc w:val="center"/>
              <w:rPr>
                <w:sz w:val="28"/>
                <w:szCs w:val="28"/>
              </w:rPr>
            </w:pPr>
          </w:p>
        </w:tc>
      </w:tr>
      <w:tr w14:paraId="6F766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42" w:type="dxa"/>
            <w:vMerge w:val="continue"/>
            <w:tcBorders>
              <w:top w:val="nil"/>
              <w:bottom w:val="nil"/>
            </w:tcBorders>
            <w:vAlign w:val="center"/>
          </w:tcPr>
          <w:p w14:paraId="79BB1F9A">
            <w:pPr>
              <w:jc w:val="center"/>
              <w:rPr>
                <w:sz w:val="28"/>
                <w:szCs w:val="28"/>
              </w:rPr>
            </w:pPr>
          </w:p>
        </w:tc>
        <w:tc>
          <w:tcPr>
            <w:tcW w:w="1831" w:type="dxa"/>
            <w:vAlign w:val="center"/>
          </w:tcPr>
          <w:p w14:paraId="1AB85F2B">
            <w:pPr>
              <w:jc w:val="center"/>
              <w:rPr>
                <w:sz w:val="28"/>
                <w:szCs w:val="28"/>
              </w:rPr>
            </w:pPr>
          </w:p>
        </w:tc>
        <w:tc>
          <w:tcPr>
            <w:tcW w:w="1319" w:type="dxa"/>
            <w:vAlign w:val="center"/>
          </w:tcPr>
          <w:p w14:paraId="2E27B0CA">
            <w:pPr>
              <w:jc w:val="center"/>
              <w:rPr>
                <w:sz w:val="28"/>
                <w:szCs w:val="28"/>
              </w:rPr>
            </w:pPr>
          </w:p>
        </w:tc>
        <w:tc>
          <w:tcPr>
            <w:tcW w:w="2368" w:type="dxa"/>
            <w:vAlign w:val="center"/>
          </w:tcPr>
          <w:p w14:paraId="43B609C1">
            <w:pPr>
              <w:jc w:val="center"/>
              <w:rPr>
                <w:sz w:val="28"/>
                <w:szCs w:val="28"/>
              </w:rPr>
            </w:pPr>
          </w:p>
        </w:tc>
        <w:tc>
          <w:tcPr>
            <w:tcW w:w="2150" w:type="dxa"/>
            <w:vAlign w:val="center"/>
          </w:tcPr>
          <w:p w14:paraId="39A0F8D2">
            <w:pPr>
              <w:jc w:val="center"/>
              <w:rPr>
                <w:sz w:val="28"/>
                <w:szCs w:val="28"/>
              </w:rPr>
            </w:pPr>
          </w:p>
        </w:tc>
      </w:tr>
      <w:tr w14:paraId="66599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42" w:type="dxa"/>
            <w:vMerge w:val="continue"/>
            <w:tcBorders>
              <w:top w:val="nil"/>
              <w:bottom w:val="nil"/>
            </w:tcBorders>
            <w:vAlign w:val="center"/>
          </w:tcPr>
          <w:p w14:paraId="2BD830EA">
            <w:pPr>
              <w:jc w:val="center"/>
              <w:rPr>
                <w:sz w:val="28"/>
                <w:szCs w:val="28"/>
              </w:rPr>
            </w:pPr>
          </w:p>
        </w:tc>
        <w:tc>
          <w:tcPr>
            <w:tcW w:w="1831" w:type="dxa"/>
            <w:vAlign w:val="center"/>
          </w:tcPr>
          <w:p w14:paraId="1FD94160">
            <w:pPr>
              <w:jc w:val="center"/>
              <w:rPr>
                <w:sz w:val="28"/>
                <w:szCs w:val="28"/>
              </w:rPr>
            </w:pPr>
          </w:p>
        </w:tc>
        <w:tc>
          <w:tcPr>
            <w:tcW w:w="1319" w:type="dxa"/>
            <w:vAlign w:val="center"/>
          </w:tcPr>
          <w:p w14:paraId="6CADB479">
            <w:pPr>
              <w:jc w:val="center"/>
              <w:rPr>
                <w:sz w:val="28"/>
                <w:szCs w:val="28"/>
              </w:rPr>
            </w:pPr>
          </w:p>
        </w:tc>
        <w:tc>
          <w:tcPr>
            <w:tcW w:w="2368" w:type="dxa"/>
            <w:vAlign w:val="center"/>
          </w:tcPr>
          <w:p w14:paraId="5EF1736D">
            <w:pPr>
              <w:jc w:val="center"/>
              <w:rPr>
                <w:sz w:val="28"/>
                <w:szCs w:val="28"/>
              </w:rPr>
            </w:pPr>
          </w:p>
        </w:tc>
        <w:tc>
          <w:tcPr>
            <w:tcW w:w="2150" w:type="dxa"/>
            <w:vAlign w:val="center"/>
          </w:tcPr>
          <w:p w14:paraId="6FE604F8">
            <w:pPr>
              <w:jc w:val="center"/>
              <w:rPr>
                <w:sz w:val="28"/>
                <w:szCs w:val="28"/>
              </w:rPr>
            </w:pPr>
          </w:p>
        </w:tc>
      </w:tr>
      <w:tr w14:paraId="08BAF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42" w:type="dxa"/>
            <w:vMerge w:val="continue"/>
            <w:tcBorders>
              <w:top w:val="nil"/>
              <w:bottom w:val="nil"/>
            </w:tcBorders>
            <w:vAlign w:val="center"/>
          </w:tcPr>
          <w:p w14:paraId="173FF99A">
            <w:pPr>
              <w:jc w:val="center"/>
              <w:rPr>
                <w:sz w:val="28"/>
                <w:szCs w:val="28"/>
              </w:rPr>
            </w:pPr>
          </w:p>
        </w:tc>
        <w:tc>
          <w:tcPr>
            <w:tcW w:w="1831" w:type="dxa"/>
            <w:vAlign w:val="center"/>
          </w:tcPr>
          <w:p w14:paraId="0C575321">
            <w:pPr>
              <w:jc w:val="center"/>
              <w:rPr>
                <w:sz w:val="28"/>
                <w:szCs w:val="28"/>
              </w:rPr>
            </w:pPr>
          </w:p>
        </w:tc>
        <w:tc>
          <w:tcPr>
            <w:tcW w:w="1319" w:type="dxa"/>
            <w:vAlign w:val="center"/>
          </w:tcPr>
          <w:p w14:paraId="0D1CC5B9">
            <w:pPr>
              <w:jc w:val="center"/>
              <w:rPr>
                <w:sz w:val="28"/>
                <w:szCs w:val="28"/>
              </w:rPr>
            </w:pPr>
          </w:p>
        </w:tc>
        <w:tc>
          <w:tcPr>
            <w:tcW w:w="2368" w:type="dxa"/>
            <w:vAlign w:val="center"/>
          </w:tcPr>
          <w:p w14:paraId="23DA0E8B">
            <w:pPr>
              <w:jc w:val="center"/>
              <w:rPr>
                <w:sz w:val="28"/>
                <w:szCs w:val="28"/>
              </w:rPr>
            </w:pPr>
          </w:p>
        </w:tc>
        <w:tc>
          <w:tcPr>
            <w:tcW w:w="2150" w:type="dxa"/>
            <w:vAlign w:val="center"/>
          </w:tcPr>
          <w:p w14:paraId="7F6CB725">
            <w:pPr>
              <w:jc w:val="center"/>
              <w:rPr>
                <w:sz w:val="28"/>
                <w:szCs w:val="28"/>
              </w:rPr>
            </w:pPr>
          </w:p>
        </w:tc>
      </w:tr>
      <w:tr w14:paraId="45787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42" w:type="dxa"/>
            <w:vMerge w:val="continue"/>
            <w:tcBorders>
              <w:top w:val="nil"/>
            </w:tcBorders>
            <w:vAlign w:val="center"/>
          </w:tcPr>
          <w:p w14:paraId="08EF65CB">
            <w:pPr>
              <w:jc w:val="center"/>
              <w:rPr>
                <w:sz w:val="28"/>
                <w:szCs w:val="28"/>
              </w:rPr>
            </w:pPr>
          </w:p>
        </w:tc>
        <w:tc>
          <w:tcPr>
            <w:tcW w:w="1831" w:type="dxa"/>
            <w:vAlign w:val="center"/>
          </w:tcPr>
          <w:p w14:paraId="6320DD55">
            <w:pPr>
              <w:jc w:val="center"/>
              <w:rPr>
                <w:sz w:val="28"/>
                <w:szCs w:val="28"/>
              </w:rPr>
            </w:pPr>
          </w:p>
        </w:tc>
        <w:tc>
          <w:tcPr>
            <w:tcW w:w="1319" w:type="dxa"/>
            <w:vAlign w:val="center"/>
          </w:tcPr>
          <w:p w14:paraId="7ED7F5BE">
            <w:pPr>
              <w:jc w:val="center"/>
              <w:rPr>
                <w:sz w:val="28"/>
                <w:szCs w:val="28"/>
              </w:rPr>
            </w:pPr>
          </w:p>
        </w:tc>
        <w:tc>
          <w:tcPr>
            <w:tcW w:w="2368" w:type="dxa"/>
            <w:vAlign w:val="center"/>
          </w:tcPr>
          <w:p w14:paraId="3DFB817F">
            <w:pPr>
              <w:jc w:val="center"/>
              <w:rPr>
                <w:sz w:val="28"/>
                <w:szCs w:val="28"/>
              </w:rPr>
            </w:pPr>
          </w:p>
        </w:tc>
        <w:tc>
          <w:tcPr>
            <w:tcW w:w="2150" w:type="dxa"/>
            <w:vAlign w:val="center"/>
          </w:tcPr>
          <w:p w14:paraId="74A3A832">
            <w:pPr>
              <w:jc w:val="center"/>
              <w:rPr>
                <w:sz w:val="28"/>
                <w:szCs w:val="28"/>
              </w:rPr>
            </w:pPr>
          </w:p>
        </w:tc>
      </w:tr>
    </w:tbl>
    <w:p w14:paraId="394C528D">
      <w:pPr>
        <w:pStyle w:val="2"/>
        <w:spacing w:before="35" w:line="217" w:lineRule="auto"/>
        <w:ind w:left="617"/>
        <w:rPr>
          <w:rFonts w:hint="eastAsia"/>
          <w:sz w:val="28"/>
          <w:szCs w:val="28"/>
          <w:lang w:eastAsia="zh-CN"/>
        </w:rPr>
      </w:pPr>
      <w:r>
        <w:rPr>
          <w:spacing w:val="-1"/>
          <w:sz w:val="28"/>
          <w:szCs w:val="28"/>
          <w:lang w:eastAsia="zh-CN"/>
          <w14:textOutline w14:w="4356" w14:cap="flat" w14:cmpd="sng" w14:algn="ctr">
            <w14:solidFill>
              <w14:srgbClr w14:val="000000"/>
            </w14:solidFill>
            <w14:prstDash w14:val="solid"/>
            <w14:miter w14:val="0"/>
          </w14:textOutline>
        </w:rPr>
        <w:t>注：负责人须具有正高职称及以上。</w:t>
      </w:r>
    </w:p>
    <w:p w14:paraId="4007C895">
      <w:pPr>
        <w:spacing w:line="254" w:lineRule="auto"/>
        <w:rPr>
          <w:sz w:val="28"/>
          <w:szCs w:val="28"/>
          <w:lang w:eastAsia="zh-CN"/>
        </w:rPr>
      </w:pPr>
    </w:p>
    <w:p w14:paraId="05A6E269">
      <w:pPr>
        <w:spacing w:line="254" w:lineRule="auto"/>
        <w:rPr>
          <w:sz w:val="28"/>
          <w:szCs w:val="28"/>
          <w:lang w:eastAsia="zh-CN"/>
        </w:rPr>
      </w:pPr>
    </w:p>
    <w:p w14:paraId="6E48874C">
      <w:pPr>
        <w:spacing w:line="254" w:lineRule="auto"/>
        <w:rPr>
          <w:sz w:val="28"/>
          <w:szCs w:val="28"/>
          <w:lang w:eastAsia="zh-CN"/>
        </w:rPr>
      </w:pPr>
    </w:p>
    <w:p w14:paraId="6F7B4E71">
      <w:pPr>
        <w:spacing w:line="254" w:lineRule="auto"/>
        <w:rPr>
          <w:sz w:val="28"/>
          <w:szCs w:val="28"/>
          <w:lang w:eastAsia="zh-CN"/>
        </w:rPr>
      </w:pPr>
    </w:p>
    <w:p w14:paraId="38DA7AD1">
      <w:pPr>
        <w:pStyle w:val="2"/>
        <w:spacing w:before="78" w:line="217" w:lineRule="auto"/>
        <w:ind w:firstLine="2048" w:firstLineChars="800"/>
        <w:rPr>
          <w:rFonts w:hint="eastAsia"/>
          <w:spacing w:val="9"/>
          <w:sz w:val="28"/>
          <w:szCs w:val="28"/>
          <w:lang w:eastAsia="zh-CN"/>
        </w:rPr>
      </w:pPr>
      <w:r>
        <w:rPr>
          <w:spacing w:val="-12"/>
          <w:sz w:val="28"/>
          <w:szCs w:val="28"/>
          <w:lang w:eastAsia="zh-CN"/>
        </w:rPr>
        <w:t>投标单位（盖章</w:t>
      </w:r>
      <w:r>
        <w:rPr>
          <w:spacing w:val="-1"/>
          <w:sz w:val="28"/>
          <w:szCs w:val="28"/>
          <w:lang w:eastAsia="zh-CN"/>
        </w:rPr>
        <w:t>）</w:t>
      </w:r>
      <w:r>
        <w:rPr>
          <w:spacing w:val="-35"/>
          <w:sz w:val="28"/>
          <w:szCs w:val="28"/>
          <w:lang w:eastAsia="zh-CN"/>
        </w:rPr>
        <w:t xml:space="preserve"> </w:t>
      </w:r>
      <w:r>
        <w:rPr>
          <w:spacing w:val="-1"/>
          <w:sz w:val="28"/>
          <w:szCs w:val="28"/>
          <w:lang w:eastAsia="zh-CN"/>
        </w:rPr>
        <w:t>：</w:t>
      </w:r>
      <w:r>
        <w:rPr>
          <w:spacing w:val="9"/>
          <w:sz w:val="28"/>
          <w:szCs w:val="28"/>
          <w:lang w:eastAsia="zh-CN"/>
        </w:rPr>
        <w:t xml:space="preserve">         </w:t>
      </w:r>
    </w:p>
    <w:p w14:paraId="24EE4D5E">
      <w:pPr>
        <w:pStyle w:val="2"/>
        <w:spacing w:before="78" w:line="217" w:lineRule="auto"/>
        <w:ind w:firstLine="2048" w:firstLineChars="800"/>
        <w:rPr>
          <w:rFonts w:hint="eastAsia"/>
          <w:sz w:val="28"/>
          <w:szCs w:val="28"/>
          <w:lang w:eastAsia="zh-CN"/>
        </w:rPr>
      </w:pPr>
      <w:r>
        <w:rPr>
          <w:spacing w:val="-12"/>
          <w:sz w:val="28"/>
          <w:szCs w:val="28"/>
          <w:lang w:eastAsia="zh-CN"/>
        </w:rPr>
        <w:t>法人代表人或授权委托人（</w:t>
      </w:r>
      <w:r>
        <w:rPr>
          <w:spacing w:val="-13"/>
          <w:sz w:val="28"/>
          <w:szCs w:val="28"/>
          <w:lang w:eastAsia="zh-CN"/>
        </w:rPr>
        <w:t>签字或盖章</w:t>
      </w:r>
      <w:r>
        <w:rPr>
          <w:spacing w:val="-1"/>
          <w:sz w:val="28"/>
          <w:szCs w:val="28"/>
          <w:lang w:eastAsia="zh-CN"/>
        </w:rPr>
        <w:t>）：</w:t>
      </w:r>
    </w:p>
    <w:p w14:paraId="651AD7D4">
      <w:pPr>
        <w:pStyle w:val="2"/>
        <w:spacing w:before="186" w:line="218" w:lineRule="auto"/>
        <w:ind w:firstLine="1890" w:firstLineChars="900"/>
        <w:rPr>
          <w:rFonts w:hint="eastAsia"/>
          <w:spacing w:val="-35"/>
          <w:sz w:val="28"/>
          <w:szCs w:val="28"/>
          <w:lang w:eastAsia="zh-CN"/>
        </w:rPr>
      </w:pPr>
      <w:r>
        <w:rPr>
          <w:spacing w:val="-35"/>
          <w:sz w:val="28"/>
          <w:szCs w:val="28"/>
          <w:lang w:eastAsia="zh-CN"/>
        </w:rPr>
        <w:t>日期：</w:t>
      </w:r>
      <w:r>
        <w:rPr>
          <w:spacing w:val="23"/>
          <w:sz w:val="28"/>
          <w:szCs w:val="28"/>
          <w:lang w:eastAsia="zh-CN"/>
        </w:rPr>
        <w:t xml:space="preserve">     </w:t>
      </w:r>
      <w:r>
        <w:rPr>
          <w:spacing w:val="-35"/>
          <w:sz w:val="28"/>
          <w:szCs w:val="28"/>
          <w:lang w:eastAsia="zh-CN"/>
        </w:rPr>
        <w:t>年</w:t>
      </w:r>
      <w:r>
        <w:rPr>
          <w:spacing w:val="6"/>
          <w:sz w:val="28"/>
          <w:szCs w:val="28"/>
          <w:lang w:eastAsia="zh-CN"/>
        </w:rPr>
        <w:t xml:space="preserve">    </w:t>
      </w:r>
      <w:r>
        <w:rPr>
          <w:spacing w:val="-35"/>
          <w:sz w:val="28"/>
          <w:szCs w:val="28"/>
          <w:lang w:eastAsia="zh-CN"/>
        </w:rPr>
        <w:t>月</w:t>
      </w:r>
      <w:r>
        <w:rPr>
          <w:spacing w:val="17"/>
          <w:sz w:val="28"/>
          <w:szCs w:val="28"/>
          <w:lang w:eastAsia="zh-CN"/>
        </w:rPr>
        <w:t xml:space="preserve">    </w:t>
      </w:r>
      <w:r>
        <w:rPr>
          <w:spacing w:val="-35"/>
          <w:sz w:val="28"/>
          <w:szCs w:val="28"/>
          <w:lang w:eastAsia="zh-CN"/>
        </w:rPr>
        <w:t>日</w:t>
      </w:r>
    </w:p>
    <w:p w14:paraId="32AEFECC">
      <w:pPr>
        <w:kinsoku/>
        <w:autoSpaceDE/>
        <w:autoSpaceDN/>
        <w:adjustRightInd/>
        <w:snapToGrid/>
        <w:textAlignment w:val="auto"/>
        <w:rPr>
          <w:rFonts w:hint="eastAsia" w:ascii="仿宋" w:hAnsi="仿宋" w:eastAsia="仿宋" w:cs="仿宋"/>
          <w:spacing w:val="-35"/>
          <w:sz w:val="24"/>
          <w:szCs w:val="24"/>
          <w:lang w:eastAsia="zh-CN"/>
        </w:rPr>
      </w:pPr>
      <w:r>
        <w:rPr>
          <w:spacing w:val="-35"/>
          <w:sz w:val="24"/>
          <w:szCs w:val="24"/>
          <w:lang w:eastAsia="zh-CN"/>
        </w:rPr>
        <w:br w:type="page"/>
      </w:r>
    </w:p>
    <w:p w14:paraId="5E67701A">
      <w:pPr>
        <w:spacing w:before="13" w:line="560" w:lineRule="exact"/>
        <w:rPr>
          <w:rFonts w:eastAsia="黑体"/>
          <w:bCs/>
          <w:color w:val="000000" w:themeColor="text1"/>
          <w:sz w:val="28"/>
          <w:szCs w:val="28"/>
          <w:lang w:eastAsia="zh-CN"/>
          <w14:textFill>
            <w14:solidFill>
              <w14:schemeClr w14:val="tx1"/>
            </w14:solidFill>
          </w14:textFill>
        </w:rPr>
      </w:pPr>
      <w:r>
        <w:rPr>
          <w:rFonts w:eastAsia="黑体"/>
          <w:bCs/>
          <w:color w:val="000000" w:themeColor="text1"/>
          <w:sz w:val="28"/>
          <w:szCs w:val="28"/>
          <w:lang w:eastAsia="zh-CN"/>
          <w14:textFill>
            <w14:solidFill>
              <w14:schemeClr w14:val="tx1"/>
            </w14:solidFill>
          </w14:textFill>
        </w:rPr>
        <w:t>附件</w:t>
      </w:r>
      <w:r>
        <w:rPr>
          <w:rFonts w:hint="eastAsia" w:eastAsia="黑体"/>
          <w:bCs/>
          <w:color w:val="000000" w:themeColor="text1"/>
          <w:sz w:val="28"/>
          <w:szCs w:val="28"/>
          <w:lang w:eastAsia="zh-CN"/>
          <w14:textFill>
            <w14:solidFill>
              <w14:schemeClr w14:val="tx1"/>
            </w14:solidFill>
          </w14:textFill>
        </w:rPr>
        <w:t>4</w:t>
      </w:r>
    </w:p>
    <w:p w14:paraId="496583DF">
      <w:pPr>
        <w:spacing w:line="252" w:lineRule="auto"/>
        <w:rPr>
          <w:lang w:eastAsia="zh-CN"/>
        </w:rPr>
      </w:pPr>
    </w:p>
    <w:p w14:paraId="5680D33C">
      <w:pPr>
        <w:pStyle w:val="2"/>
        <w:spacing w:before="140" w:line="221" w:lineRule="auto"/>
        <w:jc w:val="center"/>
        <w:outlineLvl w:val="0"/>
        <w:rPr>
          <w:rFonts w:ascii="Arial" w:hAnsi="Arial" w:eastAsia="方正小标宋简体" w:cs="Arial"/>
          <w:bCs/>
          <w:color w:val="000000" w:themeColor="text1"/>
          <w:spacing w:val="20"/>
          <w:kern w:val="16"/>
          <w:sz w:val="44"/>
          <w:szCs w:val="44"/>
          <w:lang w:eastAsia="zh-CN"/>
          <w14:textFill>
            <w14:solidFill>
              <w14:schemeClr w14:val="tx1"/>
            </w14:solidFill>
          </w14:textFill>
        </w:rPr>
      </w:pPr>
      <w:r>
        <w:rPr>
          <w:rFonts w:ascii="Arial" w:hAnsi="Arial" w:eastAsia="方正小标宋简体" w:cs="Arial"/>
          <w:bCs/>
          <w:color w:val="000000" w:themeColor="text1"/>
          <w:spacing w:val="20"/>
          <w:kern w:val="16"/>
          <w:sz w:val="44"/>
          <w:szCs w:val="44"/>
          <w:lang w:eastAsia="zh-CN"/>
          <w14:textFill>
            <w14:solidFill>
              <w14:schemeClr w14:val="tx1"/>
            </w14:solidFill>
          </w14:textFill>
        </w:rPr>
        <w:t>项目负责人简历表</w:t>
      </w:r>
    </w:p>
    <w:p w14:paraId="27347ABE">
      <w:pPr>
        <w:spacing w:before="87"/>
        <w:rPr>
          <w:lang w:eastAsia="zh-CN"/>
        </w:rPr>
      </w:pPr>
    </w:p>
    <w:tbl>
      <w:tblPr>
        <w:tblStyle w:val="7"/>
        <w:tblW w:w="94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458"/>
        <w:gridCol w:w="1696"/>
        <w:gridCol w:w="725"/>
        <w:gridCol w:w="1468"/>
        <w:gridCol w:w="271"/>
        <w:gridCol w:w="1409"/>
        <w:gridCol w:w="1470"/>
      </w:tblGrid>
      <w:tr w14:paraId="76F94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1955" w:type="dxa"/>
          </w:tcPr>
          <w:p w14:paraId="23558B9D">
            <w:pPr>
              <w:spacing w:before="202" w:line="221" w:lineRule="auto"/>
              <w:ind w:left="503"/>
              <w:rPr>
                <w:rFonts w:hint="eastAsia" w:ascii="仿宋" w:hAnsi="仿宋" w:eastAsia="仿宋" w:cs="仿宋"/>
                <w:sz w:val="28"/>
                <w:szCs w:val="28"/>
              </w:rPr>
            </w:pPr>
            <w:r>
              <w:rPr>
                <w:rFonts w:ascii="仿宋" w:hAnsi="仿宋" w:eastAsia="仿宋" w:cs="仿宋"/>
                <w:spacing w:val="-9"/>
                <w:sz w:val="28"/>
                <w:szCs w:val="28"/>
              </w:rPr>
              <w:t>姓</w:t>
            </w:r>
            <w:r>
              <w:rPr>
                <w:rFonts w:ascii="仿宋" w:hAnsi="仿宋" w:eastAsia="仿宋" w:cs="仿宋"/>
                <w:spacing w:val="6"/>
                <w:sz w:val="28"/>
                <w:szCs w:val="28"/>
              </w:rPr>
              <w:t xml:space="preserve">   </w:t>
            </w:r>
            <w:r>
              <w:rPr>
                <w:rFonts w:ascii="仿宋" w:hAnsi="仿宋" w:eastAsia="仿宋" w:cs="仿宋"/>
                <w:spacing w:val="-9"/>
                <w:sz w:val="28"/>
                <w:szCs w:val="28"/>
              </w:rPr>
              <w:t>名</w:t>
            </w:r>
          </w:p>
        </w:tc>
        <w:tc>
          <w:tcPr>
            <w:tcW w:w="2154" w:type="dxa"/>
            <w:gridSpan w:val="2"/>
          </w:tcPr>
          <w:p w14:paraId="23D9CF8B">
            <w:pPr>
              <w:pStyle w:val="8"/>
              <w:rPr>
                <w:rFonts w:hint="eastAsia"/>
              </w:rPr>
            </w:pPr>
          </w:p>
        </w:tc>
        <w:tc>
          <w:tcPr>
            <w:tcW w:w="2464" w:type="dxa"/>
            <w:gridSpan w:val="3"/>
          </w:tcPr>
          <w:p w14:paraId="75FBC23D">
            <w:pPr>
              <w:spacing w:before="203" w:line="216" w:lineRule="auto"/>
              <w:ind w:left="762"/>
              <w:rPr>
                <w:rFonts w:hint="eastAsia" w:ascii="仿宋" w:hAnsi="仿宋" w:eastAsia="仿宋" w:cs="仿宋"/>
                <w:sz w:val="28"/>
                <w:szCs w:val="28"/>
              </w:rPr>
            </w:pPr>
            <w:r>
              <w:rPr>
                <w:rFonts w:ascii="仿宋" w:hAnsi="仿宋" w:eastAsia="仿宋" w:cs="仿宋"/>
                <w:spacing w:val="-12"/>
                <w:sz w:val="28"/>
                <w:szCs w:val="28"/>
              </w:rPr>
              <w:t>性</w:t>
            </w:r>
            <w:r>
              <w:rPr>
                <w:rFonts w:ascii="仿宋" w:hAnsi="仿宋" w:eastAsia="仿宋" w:cs="仿宋"/>
                <w:spacing w:val="7"/>
                <w:sz w:val="28"/>
                <w:szCs w:val="28"/>
              </w:rPr>
              <w:t xml:space="preserve">   </w:t>
            </w:r>
            <w:r>
              <w:rPr>
                <w:rFonts w:ascii="仿宋" w:hAnsi="仿宋" w:eastAsia="仿宋" w:cs="仿宋"/>
                <w:spacing w:val="-12"/>
                <w:sz w:val="28"/>
                <w:szCs w:val="28"/>
              </w:rPr>
              <w:t>别</w:t>
            </w:r>
          </w:p>
        </w:tc>
        <w:tc>
          <w:tcPr>
            <w:tcW w:w="2879" w:type="dxa"/>
            <w:gridSpan w:val="2"/>
          </w:tcPr>
          <w:p w14:paraId="56578795">
            <w:pPr>
              <w:pStyle w:val="8"/>
              <w:rPr>
                <w:rFonts w:hint="eastAsia"/>
              </w:rPr>
            </w:pPr>
          </w:p>
        </w:tc>
      </w:tr>
      <w:tr w14:paraId="53B8C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955" w:type="dxa"/>
          </w:tcPr>
          <w:p w14:paraId="5552AE00">
            <w:pPr>
              <w:spacing w:before="198" w:line="217" w:lineRule="auto"/>
              <w:ind w:left="435"/>
              <w:rPr>
                <w:rFonts w:hint="eastAsia" w:ascii="仿宋" w:hAnsi="仿宋" w:eastAsia="仿宋" w:cs="仿宋"/>
                <w:sz w:val="28"/>
                <w:szCs w:val="28"/>
              </w:rPr>
            </w:pPr>
            <w:r>
              <w:rPr>
                <w:rFonts w:ascii="仿宋" w:hAnsi="仿宋" w:eastAsia="仿宋" w:cs="仿宋"/>
                <w:spacing w:val="-4"/>
                <w:sz w:val="28"/>
                <w:szCs w:val="28"/>
              </w:rPr>
              <w:t>毕业专业</w:t>
            </w:r>
          </w:p>
        </w:tc>
        <w:tc>
          <w:tcPr>
            <w:tcW w:w="2154" w:type="dxa"/>
            <w:gridSpan w:val="2"/>
          </w:tcPr>
          <w:p w14:paraId="5FEA27D0">
            <w:pPr>
              <w:pStyle w:val="8"/>
              <w:rPr>
                <w:rFonts w:hint="eastAsia"/>
              </w:rPr>
            </w:pPr>
          </w:p>
        </w:tc>
        <w:tc>
          <w:tcPr>
            <w:tcW w:w="2464" w:type="dxa"/>
            <w:gridSpan w:val="3"/>
          </w:tcPr>
          <w:p w14:paraId="35065365">
            <w:pPr>
              <w:spacing w:before="198" w:line="217" w:lineRule="auto"/>
              <w:ind w:left="757"/>
              <w:rPr>
                <w:rFonts w:hint="eastAsia" w:ascii="仿宋" w:hAnsi="仿宋" w:eastAsia="仿宋" w:cs="仿宋"/>
                <w:sz w:val="28"/>
                <w:szCs w:val="28"/>
              </w:rPr>
            </w:pPr>
            <w:r>
              <w:rPr>
                <w:rFonts w:ascii="仿宋" w:hAnsi="仿宋" w:eastAsia="仿宋" w:cs="仿宋"/>
                <w:spacing w:val="-9"/>
                <w:sz w:val="28"/>
                <w:szCs w:val="28"/>
              </w:rPr>
              <w:t>职</w:t>
            </w:r>
            <w:r>
              <w:rPr>
                <w:rFonts w:ascii="仿宋" w:hAnsi="仿宋" w:eastAsia="仿宋" w:cs="仿宋"/>
                <w:spacing w:val="6"/>
                <w:sz w:val="28"/>
                <w:szCs w:val="28"/>
              </w:rPr>
              <w:t xml:space="preserve">   </w:t>
            </w:r>
            <w:r>
              <w:rPr>
                <w:rFonts w:ascii="仿宋" w:hAnsi="仿宋" w:eastAsia="仿宋" w:cs="仿宋"/>
                <w:spacing w:val="-9"/>
                <w:sz w:val="28"/>
                <w:szCs w:val="28"/>
              </w:rPr>
              <w:t>称</w:t>
            </w:r>
          </w:p>
        </w:tc>
        <w:tc>
          <w:tcPr>
            <w:tcW w:w="2879" w:type="dxa"/>
            <w:gridSpan w:val="2"/>
          </w:tcPr>
          <w:p w14:paraId="4EBA14B2">
            <w:pPr>
              <w:pStyle w:val="8"/>
              <w:rPr>
                <w:rFonts w:hint="eastAsia"/>
              </w:rPr>
            </w:pPr>
          </w:p>
        </w:tc>
      </w:tr>
      <w:tr w14:paraId="19073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955" w:type="dxa"/>
          </w:tcPr>
          <w:p w14:paraId="7237F44D">
            <w:pPr>
              <w:spacing w:before="196" w:line="219" w:lineRule="auto"/>
              <w:ind w:left="515"/>
              <w:rPr>
                <w:rFonts w:hint="eastAsia" w:ascii="仿宋" w:hAnsi="仿宋" w:eastAsia="仿宋" w:cs="仿宋"/>
                <w:sz w:val="28"/>
                <w:szCs w:val="28"/>
              </w:rPr>
            </w:pPr>
            <w:r>
              <w:rPr>
                <w:rFonts w:ascii="仿宋" w:hAnsi="仿宋" w:eastAsia="仿宋" w:cs="仿宋"/>
                <w:spacing w:val="-15"/>
                <w:sz w:val="28"/>
                <w:szCs w:val="28"/>
              </w:rPr>
              <w:t>学</w:t>
            </w:r>
            <w:r>
              <w:rPr>
                <w:rFonts w:ascii="仿宋" w:hAnsi="仿宋" w:eastAsia="仿宋" w:cs="仿宋"/>
                <w:spacing w:val="6"/>
                <w:sz w:val="28"/>
                <w:szCs w:val="28"/>
              </w:rPr>
              <w:t xml:space="preserve">   </w:t>
            </w:r>
            <w:r>
              <w:rPr>
                <w:rFonts w:ascii="仿宋" w:hAnsi="仿宋" w:eastAsia="仿宋" w:cs="仿宋"/>
                <w:spacing w:val="-15"/>
                <w:sz w:val="28"/>
                <w:szCs w:val="28"/>
              </w:rPr>
              <w:t>历</w:t>
            </w:r>
          </w:p>
        </w:tc>
        <w:tc>
          <w:tcPr>
            <w:tcW w:w="2154" w:type="dxa"/>
            <w:gridSpan w:val="2"/>
          </w:tcPr>
          <w:p w14:paraId="67A4251B">
            <w:pPr>
              <w:pStyle w:val="8"/>
              <w:rPr>
                <w:rFonts w:hint="eastAsia"/>
              </w:rPr>
            </w:pPr>
          </w:p>
        </w:tc>
        <w:tc>
          <w:tcPr>
            <w:tcW w:w="2464" w:type="dxa"/>
            <w:gridSpan w:val="3"/>
          </w:tcPr>
          <w:p w14:paraId="1F3075D2">
            <w:pPr>
              <w:spacing w:before="195" w:line="219" w:lineRule="auto"/>
              <w:ind w:left="763"/>
              <w:rPr>
                <w:rFonts w:hint="eastAsia" w:ascii="仿宋" w:hAnsi="仿宋" w:eastAsia="仿宋" w:cs="仿宋"/>
                <w:sz w:val="28"/>
                <w:szCs w:val="28"/>
              </w:rPr>
            </w:pPr>
            <w:r>
              <w:rPr>
                <w:rFonts w:ascii="仿宋" w:hAnsi="仿宋" w:eastAsia="仿宋" w:cs="仿宋"/>
                <w:spacing w:val="-12"/>
                <w:sz w:val="28"/>
                <w:szCs w:val="28"/>
              </w:rPr>
              <w:t>年</w:t>
            </w:r>
            <w:r>
              <w:rPr>
                <w:rFonts w:ascii="仿宋" w:hAnsi="仿宋" w:eastAsia="仿宋" w:cs="仿宋"/>
                <w:spacing w:val="5"/>
                <w:sz w:val="28"/>
                <w:szCs w:val="28"/>
              </w:rPr>
              <w:t xml:space="preserve">   </w:t>
            </w:r>
            <w:r>
              <w:rPr>
                <w:rFonts w:ascii="仿宋" w:hAnsi="仿宋" w:eastAsia="仿宋" w:cs="仿宋"/>
                <w:spacing w:val="-12"/>
                <w:sz w:val="28"/>
                <w:szCs w:val="28"/>
              </w:rPr>
              <w:t>龄</w:t>
            </w:r>
          </w:p>
        </w:tc>
        <w:tc>
          <w:tcPr>
            <w:tcW w:w="2879" w:type="dxa"/>
            <w:gridSpan w:val="2"/>
          </w:tcPr>
          <w:p w14:paraId="2124BA2E">
            <w:pPr>
              <w:pStyle w:val="8"/>
              <w:rPr>
                <w:rFonts w:hint="eastAsia"/>
              </w:rPr>
            </w:pPr>
          </w:p>
        </w:tc>
      </w:tr>
      <w:tr w14:paraId="361D8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955" w:type="dxa"/>
          </w:tcPr>
          <w:p w14:paraId="44A4F131">
            <w:pPr>
              <w:spacing w:before="199" w:line="216" w:lineRule="auto"/>
              <w:ind w:left="157"/>
              <w:rPr>
                <w:rFonts w:hint="eastAsia" w:ascii="仿宋" w:hAnsi="仿宋" w:eastAsia="仿宋" w:cs="仿宋"/>
                <w:sz w:val="28"/>
                <w:szCs w:val="28"/>
              </w:rPr>
            </w:pPr>
            <w:r>
              <w:rPr>
                <w:rFonts w:ascii="仿宋" w:hAnsi="仿宋" w:eastAsia="仿宋" w:cs="仿宋"/>
                <w:spacing w:val="-4"/>
                <w:sz w:val="28"/>
                <w:szCs w:val="28"/>
              </w:rPr>
              <w:t>参加工作时间</w:t>
            </w:r>
          </w:p>
        </w:tc>
        <w:tc>
          <w:tcPr>
            <w:tcW w:w="2154" w:type="dxa"/>
            <w:gridSpan w:val="2"/>
          </w:tcPr>
          <w:p w14:paraId="06C5CFBA">
            <w:pPr>
              <w:pStyle w:val="8"/>
              <w:rPr>
                <w:rFonts w:hint="eastAsia"/>
              </w:rPr>
            </w:pPr>
          </w:p>
        </w:tc>
        <w:tc>
          <w:tcPr>
            <w:tcW w:w="2464" w:type="dxa"/>
            <w:gridSpan w:val="3"/>
          </w:tcPr>
          <w:p w14:paraId="6DBECDC3">
            <w:pPr>
              <w:spacing w:before="198" w:line="219" w:lineRule="auto"/>
              <w:ind w:left="128"/>
              <w:rPr>
                <w:rFonts w:hint="eastAsia" w:ascii="仿宋" w:hAnsi="仿宋" w:eastAsia="仿宋" w:cs="仿宋"/>
                <w:sz w:val="28"/>
                <w:szCs w:val="28"/>
              </w:rPr>
            </w:pPr>
            <w:r>
              <w:rPr>
                <w:rFonts w:ascii="仿宋" w:hAnsi="仿宋" w:eastAsia="仿宋" w:cs="仿宋"/>
                <w:spacing w:val="-2"/>
                <w:sz w:val="28"/>
                <w:szCs w:val="28"/>
              </w:rPr>
              <w:t>从事类似项目年限</w:t>
            </w:r>
          </w:p>
        </w:tc>
        <w:tc>
          <w:tcPr>
            <w:tcW w:w="2879" w:type="dxa"/>
            <w:gridSpan w:val="2"/>
          </w:tcPr>
          <w:p w14:paraId="4BE89EB6">
            <w:pPr>
              <w:pStyle w:val="8"/>
              <w:rPr>
                <w:rFonts w:hint="eastAsia"/>
              </w:rPr>
            </w:pPr>
          </w:p>
        </w:tc>
      </w:tr>
      <w:tr w14:paraId="7B3FE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9452" w:type="dxa"/>
            <w:gridSpan w:val="8"/>
          </w:tcPr>
          <w:p w14:paraId="253B9E98">
            <w:pPr>
              <w:spacing w:before="198" w:line="216" w:lineRule="auto"/>
              <w:ind w:left="3379"/>
              <w:rPr>
                <w:rFonts w:hint="eastAsia" w:ascii="仿宋" w:hAnsi="仿宋" w:eastAsia="仿宋" w:cs="仿宋"/>
                <w:sz w:val="28"/>
                <w:szCs w:val="28"/>
                <w:lang w:eastAsia="zh-CN"/>
              </w:rPr>
            </w:pPr>
            <w:r>
              <w:rPr>
                <w:rFonts w:ascii="仿宋" w:hAnsi="仿宋" w:eastAsia="仿宋" w:cs="仿宋"/>
                <w:spacing w:val="-6"/>
                <w:sz w:val="28"/>
                <w:szCs w:val="28"/>
                <w:lang w:eastAsia="zh-CN"/>
              </w:rPr>
              <w:t>已完成、在研项目情况</w:t>
            </w:r>
          </w:p>
        </w:tc>
      </w:tr>
      <w:tr w14:paraId="483D1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2413" w:type="dxa"/>
            <w:gridSpan w:val="2"/>
          </w:tcPr>
          <w:p w14:paraId="5D0359AE">
            <w:pPr>
              <w:pStyle w:val="8"/>
              <w:spacing w:line="394" w:lineRule="auto"/>
              <w:rPr>
                <w:rFonts w:hint="eastAsia"/>
                <w:lang w:eastAsia="zh-CN"/>
              </w:rPr>
            </w:pPr>
          </w:p>
          <w:p w14:paraId="649446D8">
            <w:pPr>
              <w:spacing w:before="91" w:line="217" w:lineRule="auto"/>
              <w:ind w:left="672"/>
              <w:rPr>
                <w:rFonts w:hint="eastAsia" w:ascii="仿宋" w:hAnsi="仿宋" w:eastAsia="仿宋" w:cs="仿宋"/>
                <w:sz w:val="28"/>
                <w:szCs w:val="28"/>
              </w:rPr>
            </w:pPr>
            <w:r>
              <w:rPr>
                <w:rFonts w:ascii="仿宋" w:hAnsi="仿宋" w:eastAsia="仿宋" w:cs="仿宋"/>
                <w:spacing w:val="-5"/>
                <w:sz w:val="28"/>
                <w:szCs w:val="28"/>
              </w:rPr>
              <w:t>委托单位</w:t>
            </w:r>
          </w:p>
        </w:tc>
        <w:tc>
          <w:tcPr>
            <w:tcW w:w="2421" w:type="dxa"/>
            <w:gridSpan w:val="2"/>
          </w:tcPr>
          <w:p w14:paraId="276EB61F">
            <w:pPr>
              <w:pStyle w:val="8"/>
              <w:spacing w:line="394" w:lineRule="auto"/>
              <w:rPr>
                <w:rFonts w:hint="eastAsia"/>
              </w:rPr>
            </w:pPr>
          </w:p>
          <w:p w14:paraId="5D4D7B15">
            <w:pPr>
              <w:spacing w:before="91" w:line="217" w:lineRule="auto"/>
              <w:ind w:left="664"/>
              <w:rPr>
                <w:rFonts w:hint="eastAsia" w:ascii="仿宋" w:hAnsi="仿宋" w:eastAsia="仿宋" w:cs="仿宋"/>
                <w:sz w:val="28"/>
                <w:szCs w:val="28"/>
              </w:rPr>
            </w:pPr>
            <w:r>
              <w:rPr>
                <w:rFonts w:ascii="仿宋" w:hAnsi="仿宋" w:eastAsia="仿宋" w:cs="仿宋"/>
                <w:spacing w:val="-4"/>
                <w:sz w:val="28"/>
                <w:szCs w:val="28"/>
              </w:rPr>
              <w:t>项目名称</w:t>
            </w:r>
          </w:p>
        </w:tc>
        <w:tc>
          <w:tcPr>
            <w:tcW w:w="1468" w:type="dxa"/>
          </w:tcPr>
          <w:p w14:paraId="0077BAD6">
            <w:pPr>
              <w:spacing w:before="175" w:line="624" w:lineRule="exact"/>
              <w:ind w:left="187"/>
              <w:rPr>
                <w:rFonts w:hint="eastAsia" w:ascii="仿宋" w:hAnsi="仿宋" w:eastAsia="仿宋" w:cs="仿宋"/>
                <w:sz w:val="28"/>
                <w:szCs w:val="28"/>
              </w:rPr>
            </w:pPr>
            <w:r>
              <w:rPr>
                <w:rFonts w:ascii="仿宋" w:hAnsi="仿宋" w:eastAsia="仿宋" w:cs="仿宋"/>
                <w:spacing w:val="-4"/>
                <w:position w:val="26"/>
                <w:sz w:val="28"/>
                <w:szCs w:val="28"/>
              </w:rPr>
              <w:t>项目规模</w:t>
            </w:r>
          </w:p>
          <w:p w14:paraId="0C474DEE">
            <w:pPr>
              <w:spacing w:before="1" w:line="215" w:lineRule="auto"/>
              <w:ind w:left="227"/>
              <w:rPr>
                <w:rFonts w:hint="eastAsia" w:ascii="仿宋" w:hAnsi="仿宋" w:eastAsia="仿宋" w:cs="仿宋"/>
                <w:sz w:val="28"/>
                <w:szCs w:val="28"/>
              </w:rPr>
            </w:pPr>
            <w:r>
              <w:rPr>
                <w:rFonts w:ascii="仿宋" w:hAnsi="仿宋" w:eastAsia="仿宋" w:cs="仿宋"/>
                <w:spacing w:val="-12"/>
                <w:sz w:val="28"/>
                <w:szCs w:val="28"/>
              </w:rPr>
              <w:t>(样品数)</w:t>
            </w:r>
          </w:p>
        </w:tc>
        <w:tc>
          <w:tcPr>
            <w:tcW w:w="1680" w:type="dxa"/>
            <w:gridSpan w:val="2"/>
          </w:tcPr>
          <w:p w14:paraId="2685610E">
            <w:pPr>
              <w:pStyle w:val="8"/>
              <w:spacing w:line="393" w:lineRule="auto"/>
              <w:rPr>
                <w:rFonts w:hint="eastAsia"/>
              </w:rPr>
            </w:pPr>
          </w:p>
          <w:p w14:paraId="65E920E6">
            <w:pPr>
              <w:spacing w:before="91" w:line="219" w:lineRule="auto"/>
              <w:ind w:left="296"/>
              <w:rPr>
                <w:rFonts w:hint="eastAsia" w:ascii="仿宋" w:hAnsi="仿宋" w:eastAsia="仿宋" w:cs="仿宋"/>
                <w:sz w:val="28"/>
                <w:szCs w:val="28"/>
              </w:rPr>
            </w:pPr>
            <w:r>
              <w:rPr>
                <w:rFonts w:ascii="仿宋" w:hAnsi="仿宋" w:eastAsia="仿宋" w:cs="仿宋"/>
                <w:spacing w:val="-4"/>
                <w:sz w:val="28"/>
                <w:szCs w:val="28"/>
              </w:rPr>
              <w:t>项目期限</w:t>
            </w:r>
          </w:p>
        </w:tc>
        <w:tc>
          <w:tcPr>
            <w:tcW w:w="1470" w:type="dxa"/>
          </w:tcPr>
          <w:p w14:paraId="3BA012B3">
            <w:pPr>
              <w:pStyle w:val="8"/>
              <w:spacing w:line="393" w:lineRule="auto"/>
              <w:rPr>
                <w:rFonts w:hint="eastAsia"/>
              </w:rPr>
            </w:pPr>
          </w:p>
          <w:p w14:paraId="06FA37D8">
            <w:pPr>
              <w:spacing w:before="91" w:line="219" w:lineRule="auto"/>
              <w:ind w:left="196"/>
              <w:rPr>
                <w:rFonts w:hint="eastAsia" w:ascii="仿宋" w:hAnsi="仿宋" w:eastAsia="仿宋" w:cs="仿宋"/>
                <w:sz w:val="28"/>
                <w:szCs w:val="28"/>
              </w:rPr>
            </w:pPr>
            <w:r>
              <w:rPr>
                <w:rFonts w:ascii="仿宋" w:hAnsi="仿宋" w:eastAsia="仿宋" w:cs="仿宋"/>
                <w:spacing w:val="-4"/>
                <w:sz w:val="28"/>
                <w:szCs w:val="28"/>
              </w:rPr>
              <w:t>完成情况</w:t>
            </w:r>
          </w:p>
        </w:tc>
      </w:tr>
      <w:tr w14:paraId="7033D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2413" w:type="dxa"/>
            <w:gridSpan w:val="2"/>
          </w:tcPr>
          <w:p w14:paraId="6A00E7C1">
            <w:pPr>
              <w:pStyle w:val="8"/>
              <w:rPr>
                <w:rFonts w:hint="eastAsia"/>
              </w:rPr>
            </w:pPr>
          </w:p>
        </w:tc>
        <w:tc>
          <w:tcPr>
            <w:tcW w:w="2421" w:type="dxa"/>
            <w:gridSpan w:val="2"/>
          </w:tcPr>
          <w:p w14:paraId="3FC7D093">
            <w:pPr>
              <w:pStyle w:val="8"/>
              <w:rPr>
                <w:rFonts w:hint="eastAsia"/>
              </w:rPr>
            </w:pPr>
          </w:p>
        </w:tc>
        <w:tc>
          <w:tcPr>
            <w:tcW w:w="1468" w:type="dxa"/>
          </w:tcPr>
          <w:p w14:paraId="6F995BBC">
            <w:pPr>
              <w:pStyle w:val="8"/>
              <w:rPr>
                <w:rFonts w:hint="eastAsia"/>
              </w:rPr>
            </w:pPr>
          </w:p>
        </w:tc>
        <w:tc>
          <w:tcPr>
            <w:tcW w:w="1680" w:type="dxa"/>
            <w:gridSpan w:val="2"/>
          </w:tcPr>
          <w:p w14:paraId="69612E4F">
            <w:pPr>
              <w:pStyle w:val="8"/>
              <w:rPr>
                <w:rFonts w:hint="eastAsia"/>
              </w:rPr>
            </w:pPr>
          </w:p>
        </w:tc>
        <w:tc>
          <w:tcPr>
            <w:tcW w:w="1470" w:type="dxa"/>
          </w:tcPr>
          <w:p w14:paraId="503A8602">
            <w:pPr>
              <w:pStyle w:val="8"/>
              <w:rPr>
                <w:rFonts w:hint="eastAsia"/>
              </w:rPr>
            </w:pPr>
          </w:p>
        </w:tc>
      </w:tr>
      <w:tr w14:paraId="7FB7B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2413" w:type="dxa"/>
            <w:gridSpan w:val="2"/>
          </w:tcPr>
          <w:p w14:paraId="0FDEAB4F">
            <w:pPr>
              <w:pStyle w:val="8"/>
              <w:rPr>
                <w:rFonts w:hint="eastAsia"/>
              </w:rPr>
            </w:pPr>
          </w:p>
        </w:tc>
        <w:tc>
          <w:tcPr>
            <w:tcW w:w="2421" w:type="dxa"/>
            <w:gridSpan w:val="2"/>
          </w:tcPr>
          <w:p w14:paraId="6C5EA188">
            <w:pPr>
              <w:pStyle w:val="8"/>
              <w:rPr>
                <w:rFonts w:hint="eastAsia"/>
              </w:rPr>
            </w:pPr>
          </w:p>
        </w:tc>
        <w:tc>
          <w:tcPr>
            <w:tcW w:w="1468" w:type="dxa"/>
          </w:tcPr>
          <w:p w14:paraId="0567C237">
            <w:pPr>
              <w:pStyle w:val="8"/>
              <w:rPr>
                <w:rFonts w:hint="eastAsia"/>
              </w:rPr>
            </w:pPr>
          </w:p>
        </w:tc>
        <w:tc>
          <w:tcPr>
            <w:tcW w:w="1680" w:type="dxa"/>
            <w:gridSpan w:val="2"/>
          </w:tcPr>
          <w:p w14:paraId="7892695B">
            <w:pPr>
              <w:pStyle w:val="8"/>
              <w:rPr>
                <w:rFonts w:hint="eastAsia"/>
              </w:rPr>
            </w:pPr>
          </w:p>
        </w:tc>
        <w:tc>
          <w:tcPr>
            <w:tcW w:w="1470" w:type="dxa"/>
          </w:tcPr>
          <w:p w14:paraId="23E0BCCD">
            <w:pPr>
              <w:pStyle w:val="8"/>
              <w:rPr>
                <w:rFonts w:hint="eastAsia"/>
              </w:rPr>
            </w:pPr>
          </w:p>
        </w:tc>
      </w:tr>
      <w:tr w14:paraId="2CBA1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2413" w:type="dxa"/>
            <w:gridSpan w:val="2"/>
          </w:tcPr>
          <w:p w14:paraId="4618B6F3">
            <w:pPr>
              <w:pStyle w:val="8"/>
              <w:rPr>
                <w:rFonts w:hint="eastAsia"/>
              </w:rPr>
            </w:pPr>
          </w:p>
        </w:tc>
        <w:tc>
          <w:tcPr>
            <w:tcW w:w="2421" w:type="dxa"/>
            <w:gridSpan w:val="2"/>
          </w:tcPr>
          <w:p w14:paraId="3D2F61D1">
            <w:pPr>
              <w:pStyle w:val="8"/>
              <w:rPr>
                <w:rFonts w:hint="eastAsia"/>
              </w:rPr>
            </w:pPr>
          </w:p>
        </w:tc>
        <w:tc>
          <w:tcPr>
            <w:tcW w:w="1468" w:type="dxa"/>
          </w:tcPr>
          <w:p w14:paraId="5DC86B16">
            <w:pPr>
              <w:pStyle w:val="8"/>
              <w:rPr>
                <w:rFonts w:hint="eastAsia"/>
              </w:rPr>
            </w:pPr>
          </w:p>
        </w:tc>
        <w:tc>
          <w:tcPr>
            <w:tcW w:w="1680" w:type="dxa"/>
            <w:gridSpan w:val="2"/>
          </w:tcPr>
          <w:p w14:paraId="6CC114DD">
            <w:pPr>
              <w:pStyle w:val="8"/>
              <w:rPr>
                <w:rFonts w:hint="eastAsia"/>
              </w:rPr>
            </w:pPr>
          </w:p>
        </w:tc>
        <w:tc>
          <w:tcPr>
            <w:tcW w:w="1470" w:type="dxa"/>
          </w:tcPr>
          <w:p w14:paraId="464A5560">
            <w:pPr>
              <w:pStyle w:val="8"/>
              <w:rPr>
                <w:rFonts w:hint="eastAsia"/>
              </w:rPr>
            </w:pPr>
          </w:p>
        </w:tc>
      </w:tr>
      <w:tr w14:paraId="0983E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2413" w:type="dxa"/>
            <w:gridSpan w:val="2"/>
          </w:tcPr>
          <w:p w14:paraId="7B12C726">
            <w:pPr>
              <w:pStyle w:val="8"/>
              <w:rPr>
                <w:rFonts w:hint="eastAsia"/>
              </w:rPr>
            </w:pPr>
          </w:p>
        </w:tc>
        <w:tc>
          <w:tcPr>
            <w:tcW w:w="2421" w:type="dxa"/>
            <w:gridSpan w:val="2"/>
          </w:tcPr>
          <w:p w14:paraId="1A6EFC8F">
            <w:pPr>
              <w:pStyle w:val="8"/>
              <w:rPr>
                <w:rFonts w:hint="eastAsia"/>
              </w:rPr>
            </w:pPr>
          </w:p>
        </w:tc>
        <w:tc>
          <w:tcPr>
            <w:tcW w:w="1468" w:type="dxa"/>
          </w:tcPr>
          <w:p w14:paraId="2EDBC840">
            <w:pPr>
              <w:pStyle w:val="8"/>
              <w:rPr>
                <w:rFonts w:hint="eastAsia"/>
              </w:rPr>
            </w:pPr>
          </w:p>
        </w:tc>
        <w:tc>
          <w:tcPr>
            <w:tcW w:w="1680" w:type="dxa"/>
            <w:gridSpan w:val="2"/>
          </w:tcPr>
          <w:p w14:paraId="409E11F9">
            <w:pPr>
              <w:pStyle w:val="8"/>
              <w:rPr>
                <w:rFonts w:hint="eastAsia"/>
              </w:rPr>
            </w:pPr>
          </w:p>
        </w:tc>
        <w:tc>
          <w:tcPr>
            <w:tcW w:w="1470" w:type="dxa"/>
          </w:tcPr>
          <w:p w14:paraId="0B244551">
            <w:pPr>
              <w:pStyle w:val="8"/>
              <w:rPr>
                <w:rFonts w:hint="eastAsia"/>
              </w:rPr>
            </w:pPr>
          </w:p>
        </w:tc>
      </w:tr>
      <w:tr w14:paraId="6E29A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2413" w:type="dxa"/>
            <w:gridSpan w:val="2"/>
          </w:tcPr>
          <w:p w14:paraId="2580EDCA">
            <w:pPr>
              <w:pStyle w:val="8"/>
              <w:rPr>
                <w:rFonts w:hint="eastAsia"/>
              </w:rPr>
            </w:pPr>
          </w:p>
        </w:tc>
        <w:tc>
          <w:tcPr>
            <w:tcW w:w="2421" w:type="dxa"/>
            <w:gridSpan w:val="2"/>
          </w:tcPr>
          <w:p w14:paraId="5E2F1F6B">
            <w:pPr>
              <w:pStyle w:val="8"/>
              <w:rPr>
                <w:rFonts w:hint="eastAsia"/>
              </w:rPr>
            </w:pPr>
          </w:p>
        </w:tc>
        <w:tc>
          <w:tcPr>
            <w:tcW w:w="1468" w:type="dxa"/>
          </w:tcPr>
          <w:p w14:paraId="50D53F2F">
            <w:pPr>
              <w:pStyle w:val="8"/>
              <w:rPr>
                <w:rFonts w:hint="eastAsia"/>
              </w:rPr>
            </w:pPr>
          </w:p>
        </w:tc>
        <w:tc>
          <w:tcPr>
            <w:tcW w:w="1680" w:type="dxa"/>
            <w:gridSpan w:val="2"/>
          </w:tcPr>
          <w:p w14:paraId="1FE5DCD2">
            <w:pPr>
              <w:pStyle w:val="8"/>
              <w:rPr>
                <w:rFonts w:hint="eastAsia"/>
              </w:rPr>
            </w:pPr>
          </w:p>
        </w:tc>
        <w:tc>
          <w:tcPr>
            <w:tcW w:w="1470" w:type="dxa"/>
          </w:tcPr>
          <w:p w14:paraId="50552999">
            <w:pPr>
              <w:pStyle w:val="8"/>
              <w:rPr>
                <w:rFonts w:hint="eastAsia"/>
              </w:rPr>
            </w:pPr>
          </w:p>
        </w:tc>
      </w:tr>
      <w:tr w14:paraId="4874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2413" w:type="dxa"/>
            <w:gridSpan w:val="2"/>
          </w:tcPr>
          <w:p w14:paraId="4FE25BBE">
            <w:pPr>
              <w:pStyle w:val="8"/>
              <w:rPr>
                <w:rFonts w:hint="eastAsia"/>
              </w:rPr>
            </w:pPr>
          </w:p>
        </w:tc>
        <w:tc>
          <w:tcPr>
            <w:tcW w:w="2421" w:type="dxa"/>
            <w:gridSpan w:val="2"/>
          </w:tcPr>
          <w:p w14:paraId="39E662C3">
            <w:pPr>
              <w:pStyle w:val="8"/>
              <w:rPr>
                <w:rFonts w:hint="eastAsia"/>
              </w:rPr>
            </w:pPr>
          </w:p>
        </w:tc>
        <w:tc>
          <w:tcPr>
            <w:tcW w:w="1468" w:type="dxa"/>
          </w:tcPr>
          <w:p w14:paraId="5667AB67">
            <w:pPr>
              <w:pStyle w:val="8"/>
              <w:rPr>
                <w:rFonts w:hint="eastAsia"/>
              </w:rPr>
            </w:pPr>
          </w:p>
        </w:tc>
        <w:tc>
          <w:tcPr>
            <w:tcW w:w="1680" w:type="dxa"/>
            <w:gridSpan w:val="2"/>
          </w:tcPr>
          <w:p w14:paraId="62278314">
            <w:pPr>
              <w:pStyle w:val="8"/>
              <w:rPr>
                <w:rFonts w:hint="eastAsia"/>
              </w:rPr>
            </w:pPr>
          </w:p>
        </w:tc>
        <w:tc>
          <w:tcPr>
            <w:tcW w:w="1470" w:type="dxa"/>
          </w:tcPr>
          <w:p w14:paraId="20DC8F5A">
            <w:pPr>
              <w:pStyle w:val="8"/>
              <w:rPr>
                <w:rFonts w:hint="eastAsia"/>
              </w:rPr>
            </w:pPr>
          </w:p>
        </w:tc>
      </w:tr>
      <w:tr w14:paraId="37A66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2413" w:type="dxa"/>
            <w:gridSpan w:val="2"/>
          </w:tcPr>
          <w:p w14:paraId="2D83FD7B">
            <w:pPr>
              <w:pStyle w:val="8"/>
              <w:rPr>
                <w:rFonts w:hint="eastAsia"/>
              </w:rPr>
            </w:pPr>
          </w:p>
        </w:tc>
        <w:tc>
          <w:tcPr>
            <w:tcW w:w="2421" w:type="dxa"/>
            <w:gridSpan w:val="2"/>
          </w:tcPr>
          <w:p w14:paraId="3BA028AF">
            <w:pPr>
              <w:pStyle w:val="8"/>
              <w:rPr>
                <w:rFonts w:hint="eastAsia"/>
              </w:rPr>
            </w:pPr>
          </w:p>
        </w:tc>
        <w:tc>
          <w:tcPr>
            <w:tcW w:w="1468" w:type="dxa"/>
          </w:tcPr>
          <w:p w14:paraId="0A45829E">
            <w:pPr>
              <w:pStyle w:val="8"/>
              <w:rPr>
                <w:rFonts w:hint="eastAsia"/>
              </w:rPr>
            </w:pPr>
          </w:p>
        </w:tc>
        <w:tc>
          <w:tcPr>
            <w:tcW w:w="1680" w:type="dxa"/>
            <w:gridSpan w:val="2"/>
          </w:tcPr>
          <w:p w14:paraId="27B08DFD">
            <w:pPr>
              <w:pStyle w:val="8"/>
              <w:rPr>
                <w:rFonts w:hint="eastAsia"/>
              </w:rPr>
            </w:pPr>
          </w:p>
        </w:tc>
        <w:tc>
          <w:tcPr>
            <w:tcW w:w="1470" w:type="dxa"/>
          </w:tcPr>
          <w:p w14:paraId="3B43EB4B">
            <w:pPr>
              <w:pStyle w:val="8"/>
              <w:rPr>
                <w:rFonts w:hint="eastAsia"/>
              </w:rPr>
            </w:pPr>
          </w:p>
        </w:tc>
      </w:tr>
      <w:tr w14:paraId="4D22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2413" w:type="dxa"/>
            <w:gridSpan w:val="2"/>
          </w:tcPr>
          <w:p w14:paraId="04F95F1A">
            <w:pPr>
              <w:spacing w:before="202" w:line="221" w:lineRule="auto"/>
              <w:ind w:left="805"/>
              <w:rPr>
                <w:rFonts w:hint="eastAsia" w:ascii="仿宋" w:hAnsi="仿宋" w:eastAsia="仿宋" w:cs="仿宋"/>
                <w:sz w:val="28"/>
                <w:szCs w:val="28"/>
              </w:rPr>
            </w:pPr>
            <w:r>
              <w:rPr>
                <w:rFonts w:ascii="仿宋" w:hAnsi="仿宋" w:eastAsia="仿宋" w:cs="仿宋"/>
                <w:spacing w:val="-10"/>
                <w:sz w:val="28"/>
                <w:szCs w:val="28"/>
              </w:rPr>
              <w:t>备</w:t>
            </w:r>
            <w:r>
              <w:rPr>
                <w:rFonts w:ascii="仿宋" w:hAnsi="仿宋" w:eastAsia="仿宋" w:cs="仿宋"/>
                <w:spacing w:val="12"/>
                <w:sz w:val="28"/>
                <w:szCs w:val="28"/>
              </w:rPr>
              <w:t xml:space="preserve">  </w:t>
            </w:r>
            <w:r>
              <w:rPr>
                <w:rFonts w:ascii="仿宋" w:hAnsi="仿宋" w:eastAsia="仿宋" w:cs="仿宋"/>
                <w:spacing w:val="-10"/>
                <w:sz w:val="28"/>
                <w:szCs w:val="28"/>
              </w:rPr>
              <w:t>注</w:t>
            </w:r>
          </w:p>
        </w:tc>
        <w:tc>
          <w:tcPr>
            <w:tcW w:w="7039" w:type="dxa"/>
            <w:gridSpan w:val="6"/>
          </w:tcPr>
          <w:p w14:paraId="6DC22C1A">
            <w:pPr>
              <w:pStyle w:val="8"/>
              <w:rPr>
                <w:rFonts w:hint="eastAsia"/>
              </w:rPr>
            </w:pPr>
          </w:p>
        </w:tc>
      </w:tr>
    </w:tbl>
    <w:p w14:paraId="4E570DB4">
      <w:pPr>
        <w:spacing w:line="268" w:lineRule="auto"/>
      </w:pPr>
    </w:p>
    <w:p w14:paraId="6725B494">
      <w:pPr>
        <w:pStyle w:val="2"/>
        <w:spacing w:before="78" w:line="218" w:lineRule="auto"/>
        <w:ind w:left="29" w:firstLine="2816" w:firstLineChars="1100"/>
        <w:rPr>
          <w:rFonts w:hint="eastAsia"/>
          <w:spacing w:val="-12"/>
          <w:sz w:val="28"/>
          <w:szCs w:val="28"/>
          <w:lang w:eastAsia="zh-CN"/>
        </w:rPr>
      </w:pPr>
      <w:r>
        <w:rPr>
          <w:spacing w:val="-12"/>
          <w:sz w:val="28"/>
          <w:szCs w:val="28"/>
          <w:lang w:eastAsia="zh-CN"/>
        </w:rPr>
        <w:t xml:space="preserve">投标人：（盖章）         </w:t>
      </w:r>
    </w:p>
    <w:p w14:paraId="7CB592BF">
      <w:pPr>
        <w:pStyle w:val="2"/>
        <w:spacing w:before="78" w:line="218" w:lineRule="auto"/>
        <w:ind w:left="29" w:firstLine="2816" w:firstLineChars="1100"/>
        <w:rPr>
          <w:rFonts w:hint="eastAsia"/>
          <w:spacing w:val="-12"/>
          <w:sz w:val="28"/>
          <w:szCs w:val="28"/>
          <w:lang w:eastAsia="zh-CN"/>
        </w:rPr>
      </w:pPr>
      <w:r>
        <w:rPr>
          <w:spacing w:val="-12"/>
          <w:sz w:val="28"/>
          <w:szCs w:val="28"/>
          <w:lang w:eastAsia="zh-CN"/>
        </w:rPr>
        <w:t>法定代表人或授权委托人：（签字或盖章）</w:t>
      </w:r>
    </w:p>
    <w:p w14:paraId="12DA3244">
      <w:pPr>
        <w:pStyle w:val="2"/>
        <w:spacing w:before="78" w:line="218" w:lineRule="auto"/>
        <w:ind w:firstLine="2816" w:firstLineChars="1100"/>
        <w:rPr>
          <w:rFonts w:hint="eastAsia"/>
          <w:spacing w:val="-12"/>
          <w:sz w:val="28"/>
          <w:szCs w:val="28"/>
          <w:lang w:eastAsia="zh-CN"/>
        </w:rPr>
      </w:pPr>
      <w:r>
        <w:rPr>
          <w:spacing w:val="-12"/>
          <w:sz w:val="28"/>
          <w:szCs w:val="28"/>
          <w:lang w:eastAsia="zh-CN"/>
        </w:rPr>
        <w:t>日期：     年    月    日</w:t>
      </w:r>
    </w:p>
    <w:p w14:paraId="69D313CF">
      <w:pPr>
        <w:pStyle w:val="2"/>
        <w:spacing w:before="186" w:line="218" w:lineRule="auto"/>
        <w:ind w:left="4139"/>
        <w:rPr>
          <w:rFonts w:hint="eastAsia"/>
          <w:spacing w:val="-12"/>
          <w:sz w:val="24"/>
          <w:szCs w:val="24"/>
          <w:lang w:eastAsia="zh-CN"/>
        </w:rPr>
      </w:pPr>
    </w:p>
    <w:sectPr>
      <w:pgSz w:w="11907" w:h="16839"/>
      <w:pgMar w:top="1431" w:right="1303" w:bottom="0" w:left="16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2ED6F0-5C21-4E47-89CE-FC1C571B80A6}"/>
  </w:font>
  <w:font w:name="黑体">
    <w:panose1 w:val="02010609060101010101"/>
    <w:charset w:val="86"/>
    <w:family w:val="auto"/>
    <w:pitch w:val="default"/>
    <w:sig w:usb0="800002BF" w:usb1="38CF7CFA" w:usb2="00000016" w:usb3="00000000" w:csb0="00040001" w:csb1="00000000"/>
    <w:embedRegular r:id="rId2" w:fontKey="{7941A273-CF63-4B6F-8842-6A64865A3F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409552E6-FEE5-4F91-9DD3-7B5C7725EBFA}"/>
  </w:font>
  <w:font w:name="仿宋">
    <w:panose1 w:val="02010609060101010101"/>
    <w:charset w:val="86"/>
    <w:family w:val="modern"/>
    <w:pitch w:val="default"/>
    <w:sig w:usb0="800002BF" w:usb1="38CF7CFA" w:usb2="00000016" w:usb3="00000000" w:csb0="00040001" w:csb1="00000000"/>
    <w:embedRegular r:id="rId4" w:fontKey="{05EF1B0B-2131-474A-AB17-625B6497630A}"/>
  </w:font>
  <w:font w:name="方正小标宋简体">
    <w:panose1 w:val="03000509000000000000"/>
    <w:charset w:val="86"/>
    <w:family w:val="script"/>
    <w:pitch w:val="default"/>
    <w:sig w:usb0="00000001" w:usb1="080E0000" w:usb2="00000000" w:usb3="00000000" w:csb0="00040000" w:csb1="00000000"/>
    <w:embedRegular r:id="rId5" w:fontKey="{6EE89E0C-8E02-492A-BCE8-3E5ABABD52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47F71"/>
    <w:multiLevelType w:val="multilevel"/>
    <w:tmpl w:val="6BC47F7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4B15A1"/>
    <w:rsid w:val="000B3E0C"/>
    <w:rsid w:val="0013056A"/>
    <w:rsid w:val="0014390E"/>
    <w:rsid w:val="001F0ADE"/>
    <w:rsid w:val="002660F4"/>
    <w:rsid w:val="00274AF0"/>
    <w:rsid w:val="00305993"/>
    <w:rsid w:val="00326ACE"/>
    <w:rsid w:val="00482D16"/>
    <w:rsid w:val="004864D5"/>
    <w:rsid w:val="00492919"/>
    <w:rsid w:val="004B15A1"/>
    <w:rsid w:val="004B1943"/>
    <w:rsid w:val="004B454D"/>
    <w:rsid w:val="005275C8"/>
    <w:rsid w:val="006314EC"/>
    <w:rsid w:val="00691979"/>
    <w:rsid w:val="006A7734"/>
    <w:rsid w:val="006D49FC"/>
    <w:rsid w:val="00750F50"/>
    <w:rsid w:val="00784D02"/>
    <w:rsid w:val="007A51AB"/>
    <w:rsid w:val="00855822"/>
    <w:rsid w:val="009C2CDA"/>
    <w:rsid w:val="00B10ADA"/>
    <w:rsid w:val="00B46558"/>
    <w:rsid w:val="00B72C57"/>
    <w:rsid w:val="00C544E8"/>
    <w:rsid w:val="00CB087C"/>
    <w:rsid w:val="00CF274E"/>
    <w:rsid w:val="00D122D1"/>
    <w:rsid w:val="00D4791D"/>
    <w:rsid w:val="00D80765"/>
    <w:rsid w:val="00E75286"/>
    <w:rsid w:val="00F3367A"/>
    <w:rsid w:val="00F631F8"/>
    <w:rsid w:val="00FC53DE"/>
    <w:rsid w:val="125F5599"/>
    <w:rsid w:val="52EF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uiPriority w:val="99"/>
    <w:pPr>
      <w:tabs>
        <w:tab w:val="center" w:pos="4153"/>
        <w:tab w:val="right" w:pos="8306"/>
      </w:tabs>
      <w:jc w:val="center"/>
    </w:pPr>
    <w:rPr>
      <w:sz w:val="18"/>
      <w:szCs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rPr>
  </w:style>
  <w:style w:type="character" w:customStyle="1" w:styleId="9">
    <w:name w:val="页眉 字符"/>
    <w:basedOn w:val="6"/>
    <w:link w:val="4"/>
    <w:uiPriority w:val="99"/>
    <w:rPr>
      <w:sz w:val="18"/>
      <w:szCs w:val="18"/>
    </w:rPr>
  </w:style>
  <w:style w:type="character" w:customStyle="1" w:styleId="10">
    <w:name w:val="页脚 字符"/>
    <w:basedOn w:val="6"/>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1760</Words>
  <Characters>1849</Characters>
  <Lines>16</Lines>
  <Paragraphs>4</Paragraphs>
  <TotalTime>124</TotalTime>
  <ScaleCrop>false</ScaleCrop>
  <LinksUpToDate>false</LinksUpToDate>
  <CharactersWithSpaces>2111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2023-09-07T16:16:00Z</dcterms:created>
  <dc:creator>微软用户</dc:creator>
  <cp:lastModifiedBy>Zy</cp:lastModifiedBy>
  <cp:lastPrinted>2025-03-19T01:41:00Z</cp:lastPrinted>
  <dcterms:modified xsi:type="dcterms:W3CDTF">2026-05-06T00:44:57Z</dcterms:modified>
  <dc:title>全地区信息机房改造搬迁项目</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2024-05-06T10:57:45Z</vt:filetime>
  </property>
  <property fmtid="{D5CDD505-2E9C-101B-9397-08002B2CF9AE}" pid="4" name="KSOTemplateDocerSaveRecord">
    <vt:lpwstr>eyJoZGlkIjoiZmNhOTJjZGYwMGVjZWFmNDNiYzM4NzQxYzVkMzQzZDIiLCJ1c2VySWQiOiIyNzE2NTg2OTgifQ==</vt:lpwstr>
  </property>
  <property fmtid="{D5CDD505-2E9C-101B-9397-08002B2CF9AE}" pid="5" name="KSOProductBuildVer">
    <vt:lpwstr>2052-12.1.0.25865</vt:lpwstr>
  </property>
  <property fmtid="{D5CDD505-2E9C-101B-9397-08002B2CF9AE}" pid="6" name="ICV">
    <vt:lpwstr>8F512AF980B441DD926841FFEBB53644_12</vt:lpwstr>
  </property>
</Properties>
</file>