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41C9E" w14:textId="79C1678D" w:rsidR="00B64755" w:rsidRPr="0060589B" w:rsidRDefault="00103AAC" w:rsidP="0060589B">
      <w:pPr>
        <w:widowControl w:val="0"/>
        <w:spacing w:line="560" w:lineRule="exact"/>
        <w:jc w:val="center"/>
        <w:rPr>
          <w:rFonts w:eastAsia="方正小标宋简体"/>
          <w:sz w:val="44"/>
          <w:szCs w:val="44"/>
        </w:rPr>
      </w:pPr>
      <w:r w:rsidRPr="0060589B">
        <w:rPr>
          <w:rFonts w:eastAsia="方正小标宋简体" w:hint="eastAsia"/>
          <w:sz w:val="44"/>
          <w:szCs w:val="44"/>
        </w:rPr>
        <w:t>浙江省聚氨酯泡沫行业</w:t>
      </w:r>
      <w:r w:rsidR="00303EFF">
        <w:rPr>
          <w:rFonts w:eastAsia="方正小标宋简体" w:hint="eastAsia"/>
          <w:sz w:val="44"/>
          <w:szCs w:val="44"/>
        </w:rPr>
        <w:t>淘汰替代情况研究分析</w:t>
      </w:r>
      <w:r w:rsidR="003A59D0">
        <w:rPr>
          <w:rFonts w:eastAsia="方正小标宋简体" w:hint="eastAsia"/>
          <w:sz w:val="44"/>
          <w:szCs w:val="44"/>
        </w:rPr>
        <w:t>项目</w:t>
      </w:r>
      <w:r w:rsidR="00893518" w:rsidRPr="0060589B">
        <w:rPr>
          <w:rFonts w:eastAsia="方正小标宋简体" w:hint="eastAsia"/>
          <w:sz w:val="44"/>
          <w:szCs w:val="44"/>
        </w:rPr>
        <w:t>的</w:t>
      </w:r>
      <w:r w:rsidR="00BB327E">
        <w:rPr>
          <w:rFonts w:eastAsia="方正小标宋简体" w:hint="eastAsia"/>
          <w:sz w:val="44"/>
          <w:szCs w:val="44"/>
        </w:rPr>
        <w:t>询价</w:t>
      </w:r>
      <w:r w:rsidR="003A59D0">
        <w:rPr>
          <w:rFonts w:eastAsia="方正小标宋简体" w:hint="eastAsia"/>
          <w:sz w:val="44"/>
          <w:szCs w:val="44"/>
        </w:rPr>
        <w:t>文件</w:t>
      </w:r>
    </w:p>
    <w:p w14:paraId="4B5A89E0" w14:textId="77777777" w:rsidR="00B64755" w:rsidRDefault="00B64755">
      <w:pPr>
        <w:pStyle w:val="aa"/>
        <w:ind w:firstLine="640"/>
      </w:pPr>
    </w:p>
    <w:p w14:paraId="6B684438" w14:textId="302D008A"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为推进我省《</w:t>
      </w:r>
      <w:r w:rsidR="00AF5983" w:rsidRPr="0051468A">
        <w:rPr>
          <w:rFonts w:ascii="Times" w:eastAsia="仿宋_GB2312" w:hAnsi="Times" w:hint="eastAsia"/>
          <w:sz w:val="28"/>
          <w:szCs w:val="28"/>
        </w:rPr>
        <w:t>关于消耗臭氧层物质的蒙特利尔议定书</w:t>
      </w:r>
      <w:r w:rsidR="00DC18DE">
        <w:rPr>
          <w:rFonts w:ascii="Times" w:eastAsia="仿宋_GB2312" w:hAnsi="Times" w:hint="eastAsia"/>
          <w:bCs w:val="0"/>
          <w:snapToGrid/>
          <w:color w:val="auto"/>
          <w:kern w:val="2"/>
          <w:sz w:val="28"/>
          <w:szCs w:val="28"/>
        </w:rPr>
        <w:t>》履约工作</w:t>
      </w:r>
      <w:r w:rsidR="00897CE0" w:rsidRPr="00897CE0">
        <w:rPr>
          <w:rFonts w:ascii="Times" w:eastAsia="仿宋_GB2312" w:hAnsi="Times" w:hint="eastAsia"/>
          <w:bCs w:val="0"/>
          <w:snapToGrid/>
          <w:color w:val="auto"/>
          <w:kern w:val="2"/>
          <w:sz w:val="28"/>
          <w:szCs w:val="28"/>
        </w:rPr>
        <w:t>，</w:t>
      </w:r>
      <w:r w:rsidR="00303EFF">
        <w:rPr>
          <w:rFonts w:ascii="Times" w:eastAsia="仿宋_GB2312" w:hAnsi="Times" w:hint="eastAsia"/>
          <w:bCs w:val="0"/>
          <w:snapToGrid/>
          <w:color w:val="auto"/>
          <w:kern w:val="2"/>
          <w:sz w:val="28"/>
          <w:szCs w:val="28"/>
        </w:rPr>
        <w:t>进一步掌握</w:t>
      </w:r>
      <w:r w:rsidR="00DC18DE">
        <w:rPr>
          <w:rFonts w:ascii="Times" w:eastAsia="仿宋_GB2312" w:hAnsi="Times" w:hint="eastAsia"/>
          <w:bCs w:val="0"/>
          <w:snapToGrid/>
          <w:color w:val="auto"/>
          <w:kern w:val="2"/>
          <w:sz w:val="28"/>
          <w:szCs w:val="28"/>
        </w:rPr>
        <w:t>我省</w:t>
      </w:r>
      <w:r w:rsidR="00303EFF" w:rsidRPr="00303EFF">
        <w:rPr>
          <w:rFonts w:ascii="Times" w:eastAsia="仿宋_GB2312" w:hAnsi="Times"/>
          <w:bCs w:val="0"/>
          <w:snapToGrid/>
          <w:color w:val="auto"/>
          <w:kern w:val="2"/>
          <w:sz w:val="28"/>
          <w:szCs w:val="28"/>
        </w:rPr>
        <w:t>聚氨酯泡沫行业</w:t>
      </w:r>
      <w:r w:rsidRPr="00AF5983">
        <w:rPr>
          <w:rFonts w:ascii="Times" w:eastAsia="仿宋_GB2312" w:hAnsi="Times" w:hint="eastAsia"/>
          <w:bCs w:val="0"/>
          <w:snapToGrid/>
          <w:color w:val="auto"/>
          <w:kern w:val="2"/>
          <w:sz w:val="28"/>
          <w:szCs w:val="28"/>
        </w:rPr>
        <w:t>履约</w:t>
      </w:r>
      <w:r w:rsidR="00303EFF">
        <w:rPr>
          <w:rFonts w:ascii="Times" w:eastAsia="仿宋_GB2312" w:hAnsi="Times" w:hint="eastAsia"/>
          <w:bCs w:val="0"/>
          <w:snapToGrid/>
          <w:color w:val="auto"/>
          <w:kern w:val="2"/>
          <w:sz w:val="28"/>
          <w:szCs w:val="28"/>
        </w:rPr>
        <w:t>现状</w:t>
      </w:r>
      <w:r w:rsidR="003A59D0">
        <w:rPr>
          <w:rFonts w:ascii="Times" w:eastAsia="仿宋_GB2312" w:hAnsi="Times" w:hint="eastAsia"/>
          <w:bCs w:val="0"/>
          <w:snapToGrid/>
          <w:color w:val="auto"/>
          <w:kern w:val="2"/>
          <w:sz w:val="28"/>
          <w:szCs w:val="28"/>
        </w:rPr>
        <w:t>，</w:t>
      </w:r>
      <w:r w:rsidRPr="00AF5983">
        <w:rPr>
          <w:rFonts w:ascii="Times" w:eastAsia="仿宋_GB2312" w:hAnsi="Times" w:hint="eastAsia"/>
          <w:bCs w:val="0"/>
          <w:snapToGrid/>
          <w:color w:val="auto"/>
          <w:kern w:val="2"/>
          <w:sz w:val="28"/>
          <w:szCs w:val="28"/>
        </w:rPr>
        <w:t>现就</w:t>
      </w:r>
      <w:r w:rsidR="00303EFF">
        <w:rPr>
          <w:rFonts w:ascii="Times" w:eastAsia="仿宋_GB2312" w:hAnsi="Times" w:hint="eastAsia"/>
          <w:sz w:val="28"/>
          <w:szCs w:val="28"/>
        </w:rPr>
        <w:t>我</w:t>
      </w:r>
      <w:r w:rsidR="00103AAC" w:rsidRPr="00C0224B">
        <w:rPr>
          <w:rFonts w:ascii="Times" w:eastAsia="仿宋_GB2312" w:hAnsi="Times" w:hint="eastAsia"/>
          <w:sz w:val="28"/>
          <w:szCs w:val="28"/>
        </w:rPr>
        <w:t>省聚氨酯泡沫</w:t>
      </w:r>
      <w:r w:rsidR="00C831AD" w:rsidRPr="00C831AD">
        <w:rPr>
          <w:rFonts w:ascii="Times" w:eastAsia="仿宋_GB2312" w:hAnsi="Times" w:hint="eastAsia"/>
          <w:bCs w:val="0"/>
          <w:snapToGrid/>
          <w:color w:val="auto"/>
          <w:kern w:val="2"/>
          <w:sz w:val="28"/>
          <w:szCs w:val="28"/>
        </w:rPr>
        <w:t>行业</w:t>
      </w:r>
      <w:r w:rsidR="00303EFF" w:rsidRPr="00303EFF">
        <w:rPr>
          <w:rFonts w:ascii="Times" w:eastAsia="仿宋_GB2312" w:hAnsi="Times"/>
          <w:bCs w:val="0"/>
          <w:snapToGrid/>
          <w:color w:val="auto"/>
          <w:kern w:val="2"/>
          <w:sz w:val="28"/>
          <w:szCs w:val="28"/>
        </w:rPr>
        <w:t>淘汰替代情况研究分析</w:t>
      </w:r>
      <w:r w:rsidR="00303EFF">
        <w:rPr>
          <w:rFonts w:ascii="Times" w:eastAsia="仿宋_GB2312" w:hAnsi="Times" w:hint="eastAsia"/>
          <w:bCs w:val="0"/>
          <w:snapToGrid/>
          <w:color w:val="auto"/>
          <w:kern w:val="2"/>
          <w:sz w:val="28"/>
          <w:szCs w:val="28"/>
        </w:rPr>
        <w:t>项目</w:t>
      </w:r>
      <w:r w:rsidRPr="00AF5983">
        <w:rPr>
          <w:rFonts w:ascii="Times" w:eastAsia="仿宋_GB2312" w:hAnsi="Times" w:hint="eastAsia"/>
          <w:bCs w:val="0"/>
          <w:snapToGrid/>
          <w:color w:val="auto"/>
          <w:kern w:val="2"/>
          <w:sz w:val="28"/>
          <w:szCs w:val="28"/>
        </w:rPr>
        <w:t>进行询价采购，兹邀请符合资格条件的供应商递交响应文件。</w:t>
      </w:r>
    </w:p>
    <w:p w14:paraId="1A0DFD20" w14:textId="3F63B82E"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1</w:t>
      </w:r>
      <w:r w:rsidRPr="00AF5983">
        <w:rPr>
          <w:rFonts w:ascii="Times" w:eastAsia="仿宋_GB2312" w:hAnsi="Times" w:hint="eastAsia"/>
          <w:bCs w:val="0"/>
          <w:snapToGrid/>
          <w:color w:val="auto"/>
          <w:kern w:val="2"/>
          <w:sz w:val="28"/>
          <w:szCs w:val="28"/>
        </w:rPr>
        <w:t>、采购项目内容：一是根据</w:t>
      </w:r>
      <w:r w:rsidR="00AF5983" w:rsidRPr="0051468A">
        <w:rPr>
          <w:rFonts w:ascii="Times" w:eastAsia="仿宋_GB2312" w:hAnsi="Times" w:hint="eastAsia"/>
          <w:sz w:val="28"/>
          <w:szCs w:val="28"/>
        </w:rPr>
        <w:t>“浙江省加强地方</w:t>
      </w:r>
      <w:r w:rsidR="00AF5983">
        <w:rPr>
          <w:rFonts w:ascii="Times" w:eastAsia="仿宋_GB2312" w:hAnsi="Times" w:hint="eastAsia"/>
          <w:sz w:val="28"/>
          <w:szCs w:val="28"/>
        </w:rPr>
        <w:t>《蒙特利尔议定书》履约能力建设项目</w:t>
      </w:r>
      <w:r w:rsidR="00AF5983" w:rsidRPr="0051468A">
        <w:rPr>
          <w:rFonts w:ascii="Times" w:eastAsia="仿宋_GB2312" w:hAnsi="Times" w:hint="eastAsia"/>
          <w:sz w:val="28"/>
          <w:szCs w:val="28"/>
        </w:rPr>
        <w:t>（三期）</w:t>
      </w:r>
      <w:r w:rsidR="00AF5983">
        <w:rPr>
          <w:rFonts w:ascii="Times" w:eastAsia="仿宋_GB2312" w:hAnsi="Times" w:hint="eastAsia"/>
          <w:sz w:val="28"/>
          <w:szCs w:val="28"/>
        </w:rPr>
        <w:t>”</w:t>
      </w:r>
      <w:r w:rsidRPr="00AF5983">
        <w:rPr>
          <w:rFonts w:ascii="Times" w:eastAsia="仿宋_GB2312" w:hAnsi="Times" w:hint="eastAsia"/>
          <w:bCs w:val="0"/>
          <w:snapToGrid/>
          <w:color w:val="auto"/>
          <w:kern w:val="2"/>
          <w:sz w:val="28"/>
          <w:szCs w:val="28"/>
        </w:rPr>
        <w:t>工作需要，</w:t>
      </w:r>
      <w:r w:rsidR="00DC18DE" w:rsidRPr="00C0224B">
        <w:rPr>
          <w:rFonts w:ascii="Times" w:eastAsia="仿宋_GB2312" w:hAnsi="Times" w:hint="eastAsia"/>
          <w:sz w:val="28"/>
          <w:szCs w:val="28"/>
        </w:rPr>
        <w:t>开展</w:t>
      </w:r>
      <w:r w:rsidR="00303EFF">
        <w:rPr>
          <w:rFonts w:ascii="Times" w:eastAsia="仿宋_GB2312" w:hAnsi="Times" w:hint="eastAsia"/>
          <w:sz w:val="28"/>
          <w:szCs w:val="28"/>
        </w:rPr>
        <w:t>我</w:t>
      </w:r>
      <w:r w:rsidR="00DC18DE" w:rsidRPr="00C0224B">
        <w:rPr>
          <w:rFonts w:ascii="Times" w:eastAsia="仿宋_GB2312" w:hAnsi="Times" w:hint="eastAsia"/>
          <w:sz w:val="28"/>
          <w:szCs w:val="28"/>
        </w:rPr>
        <w:t>省聚氨酯泡沫行业</w:t>
      </w:r>
      <w:r w:rsidR="00303EFF">
        <w:rPr>
          <w:rFonts w:ascii="Times" w:eastAsia="仿宋_GB2312" w:hAnsi="Times" w:hint="eastAsia"/>
          <w:sz w:val="28"/>
          <w:szCs w:val="28"/>
        </w:rPr>
        <w:t>关于</w:t>
      </w:r>
      <w:r w:rsidR="00303EFF">
        <w:rPr>
          <w:rFonts w:ascii="Times" w:eastAsia="仿宋_GB2312" w:hAnsi="Times" w:hint="eastAsia"/>
          <w:sz w:val="28"/>
          <w:szCs w:val="28"/>
        </w:rPr>
        <w:t>CFCs</w:t>
      </w:r>
      <w:r w:rsidR="00303EFF">
        <w:rPr>
          <w:rFonts w:ascii="Times" w:eastAsia="仿宋_GB2312" w:hAnsi="Times" w:hint="eastAsia"/>
          <w:sz w:val="28"/>
          <w:szCs w:val="28"/>
        </w:rPr>
        <w:t>和</w:t>
      </w:r>
      <w:r w:rsidR="00303EFF">
        <w:rPr>
          <w:rFonts w:ascii="Times" w:eastAsia="仿宋_GB2312" w:hAnsi="Times" w:hint="eastAsia"/>
          <w:sz w:val="28"/>
          <w:szCs w:val="28"/>
        </w:rPr>
        <w:t>HCFCs</w:t>
      </w:r>
      <w:r w:rsidR="00303EFF">
        <w:rPr>
          <w:rFonts w:ascii="Times" w:eastAsia="仿宋_GB2312" w:hAnsi="Times" w:hint="eastAsia"/>
          <w:sz w:val="28"/>
          <w:szCs w:val="28"/>
        </w:rPr>
        <w:t>使用情况</w:t>
      </w:r>
      <w:r w:rsidR="00DC18DE" w:rsidRPr="00C0224B">
        <w:rPr>
          <w:rFonts w:ascii="Times" w:eastAsia="仿宋_GB2312" w:hAnsi="Times" w:hint="eastAsia"/>
          <w:sz w:val="28"/>
          <w:szCs w:val="28"/>
        </w:rPr>
        <w:t>现状</w:t>
      </w:r>
      <w:r w:rsidR="00DC18DE">
        <w:rPr>
          <w:rFonts w:ascii="Times" w:eastAsia="仿宋_GB2312" w:hAnsi="Times" w:hint="eastAsia"/>
          <w:sz w:val="28"/>
          <w:szCs w:val="28"/>
        </w:rPr>
        <w:t>调查</w:t>
      </w:r>
      <w:r w:rsidR="006E66BD">
        <w:rPr>
          <w:rFonts w:ascii="Times" w:eastAsia="仿宋_GB2312" w:hAnsi="Times" w:hint="eastAsia"/>
          <w:sz w:val="28"/>
          <w:szCs w:val="28"/>
        </w:rPr>
        <w:t>，</w:t>
      </w:r>
      <w:r w:rsidR="007202EA">
        <w:rPr>
          <w:rFonts w:ascii="Times" w:eastAsia="仿宋_GB2312" w:hAnsi="Times" w:hint="eastAsia"/>
          <w:sz w:val="28"/>
          <w:szCs w:val="28"/>
        </w:rPr>
        <w:t>系统梳理</w:t>
      </w:r>
      <w:r w:rsidR="005D0E0E">
        <w:rPr>
          <w:rFonts w:ascii="Times" w:eastAsia="仿宋_GB2312" w:hAnsi="Times" w:hint="eastAsia"/>
          <w:sz w:val="28"/>
          <w:szCs w:val="28"/>
        </w:rPr>
        <w:t>我</w:t>
      </w:r>
      <w:r w:rsidR="00DC18DE">
        <w:rPr>
          <w:rFonts w:ascii="Times" w:eastAsia="仿宋_GB2312" w:hAnsi="Times" w:hint="eastAsia"/>
          <w:sz w:val="28"/>
          <w:szCs w:val="28"/>
        </w:rPr>
        <w:t>省</w:t>
      </w:r>
      <w:r w:rsidR="007202EA" w:rsidRPr="00C0224B">
        <w:rPr>
          <w:rFonts w:ascii="Times" w:eastAsia="仿宋_GB2312" w:hAnsi="Times" w:hint="eastAsia"/>
          <w:sz w:val="28"/>
          <w:szCs w:val="28"/>
        </w:rPr>
        <w:t>聚氨酯泡沫行业</w:t>
      </w:r>
      <w:r w:rsidR="008915BB">
        <w:rPr>
          <w:rFonts w:ascii="Times" w:eastAsia="仿宋_GB2312" w:hAnsi="Times" w:hint="eastAsia"/>
          <w:sz w:val="28"/>
          <w:szCs w:val="28"/>
        </w:rPr>
        <w:t>重点</w:t>
      </w:r>
      <w:r w:rsidR="00E74084">
        <w:rPr>
          <w:rFonts w:ascii="Times" w:eastAsia="仿宋_GB2312" w:hAnsi="Times" w:hint="eastAsia"/>
          <w:sz w:val="28"/>
          <w:szCs w:val="28"/>
        </w:rPr>
        <w:t>企业</w:t>
      </w:r>
      <w:r w:rsidR="007202EA">
        <w:rPr>
          <w:rFonts w:ascii="Times" w:eastAsia="仿宋_GB2312" w:hAnsi="Times" w:hint="eastAsia"/>
          <w:sz w:val="28"/>
          <w:szCs w:val="28"/>
        </w:rPr>
        <w:t>清单</w:t>
      </w:r>
      <w:r w:rsidR="00DC18DE" w:rsidRPr="00EC588C">
        <w:rPr>
          <w:rFonts w:ascii="Times" w:eastAsia="仿宋_GB2312" w:hAnsi="Times" w:hint="eastAsia"/>
          <w:sz w:val="28"/>
          <w:szCs w:val="28"/>
        </w:rPr>
        <w:t>；</w:t>
      </w:r>
      <w:bookmarkStart w:id="0" w:name="OLE_LINK5"/>
      <w:r w:rsidR="00DC18DE" w:rsidRPr="00EC588C">
        <w:rPr>
          <w:rFonts w:ascii="Times" w:eastAsia="仿宋_GB2312" w:hAnsi="Times" w:hint="eastAsia"/>
          <w:sz w:val="28"/>
          <w:szCs w:val="28"/>
        </w:rPr>
        <w:t>二是</w:t>
      </w:r>
      <w:r w:rsidR="007202EA">
        <w:rPr>
          <w:rFonts w:ascii="Times" w:eastAsia="仿宋_GB2312" w:hAnsi="Times" w:hint="eastAsia"/>
          <w:sz w:val="28"/>
          <w:szCs w:val="28"/>
        </w:rPr>
        <w:t>对我省</w:t>
      </w:r>
      <w:r w:rsidR="007202EA" w:rsidRPr="00C0224B">
        <w:rPr>
          <w:rFonts w:ascii="Times" w:eastAsia="仿宋_GB2312" w:hAnsi="Times" w:hint="eastAsia"/>
          <w:sz w:val="28"/>
          <w:szCs w:val="28"/>
        </w:rPr>
        <w:t>聚氨酯泡沫行业</w:t>
      </w:r>
      <w:r w:rsidR="007202EA">
        <w:rPr>
          <w:rFonts w:ascii="Times" w:eastAsia="仿宋_GB2312" w:hAnsi="Times" w:hint="eastAsia"/>
          <w:sz w:val="28"/>
          <w:szCs w:val="28"/>
        </w:rPr>
        <w:t>—</w:t>
      </w:r>
      <w:r w:rsidR="007202EA" w:rsidRPr="00EC588C">
        <w:rPr>
          <w:rFonts w:ascii="Times" w:eastAsia="仿宋_GB2312" w:hAnsi="Times" w:hint="eastAsia"/>
          <w:sz w:val="28"/>
          <w:szCs w:val="28"/>
        </w:rPr>
        <w:t>组合聚醚</w:t>
      </w:r>
      <w:r w:rsidR="007202EA">
        <w:rPr>
          <w:rFonts w:ascii="Times" w:eastAsia="仿宋_GB2312" w:hAnsi="Times" w:hint="eastAsia"/>
          <w:sz w:val="28"/>
          <w:szCs w:val="28"/>
        </w:rPr>
        <w:t>、</w:t>
      </w:r>
      <w:r w:rsidR="007202EA" w:rsidRPr="00EC588C">
        <w:rPr>
          <w:rFonts w:ascii="Times" w:eastAsia="仿宋_GB2312" w:hAnsi="Times" w:hint="eastAsia"/>
          <w:sz w:val="28"/>
          <w:szCs w:val="28"/>
        </w:rPr>
        <w:t>板材、喷涂、鞋材</w:t>
      </w:r>
      <w:r w:rsidR="007202EA">
        <w:rPr>
          <w:rFonts w:ascii="Times" w:eastAsia="仿宋_GB2312" w:hAnsi="Times" w:hint="eastAsia"/>
          <w:sz w:val="28"/>
          <w:szCs w:val="28"/>
        </w:rPr>
        <w:t>等重点子行业（企业）的原料</w:t>
      </w:r>
      <w:r w:rsidR="003C6FF1">
        <w:rPr>
          <w:rFonts w:ascii="Times" w:eastAsia="仿宋_GB2312" w:hAnsi="Times" w:hint="eastAsia"/>
          <w:sz w:val="28"/>
          <w:szCs w:val="28"/>
        </w:rPr>
        <w:t>或</w:t>
      </w:r>
      <w:r w:rsidR="007202EA">
        <w:rPr>
          <w:rFonts w:ascii="Times" w:eastAsia="仿宋_GB2312" w:hAnsi="Times" w:hint="eastAsia"/>
          <w:sz w:val="28"/>
          <w:szCs w:val="28"/>
        </w:rPr>
        <w:t>产品中是否含已淘汰的受控消耗臭氧层物质开展检测</w:t>
      </w:r>
      <w:bookmarkEnd w:id="0"/>
      <w:r w:rsidR="000230C2">
        <w:rPr>
          <w:rFonts w:ascii="Times" w:eastAsia="仿宋_GB2312" w:hAnsi="Times" w:hint="eastAsia"/>
          <w:sz w:val="28"/>
          <w:szCs w:val="28"/>
        </w:rPr>
        <w:t>,</w:t>
      </w:r>
      <w:r w:rsidR="000230C2" w:rsidRPr="000230C2">
        <w:rPr>
          <w:rFonts w:ascii="Times" w:eastAsia="仿宋_GB2312" w:hAnsi="Times" w:hint="eastAsia"/>
          <w:sz w:val="28"/>
          <w:szCs w:val="28"/>
        </w:rPr>
        <w:t xml:space="preserve"> </w:t>
      </w:r>
      <w:r w:rsidR="000230C2" w:rsidRPr="00D96E8B">
        <w:rPr>
          <w:rFonts w:ascii="Times" w:eastAsia="仿宋_GB2312" w:hAnsi="Times" w:hint="eastAsia"/>
          <w:sz w:val="28"/>
          <w:szCs w:val="28"/>
        </w:rPr>
        <w:t>检测</w:t>
      </w:r>
      <w:r w:rsidR="000230C2">
        <w:rPr>
          <w:rFonts w:ascii="Times" w:eastAsia="仿宋_GB2312" w:hAnsi="Times" w:hint="eastAsia"/>
          <w:sz w:val="28"/>
          <w:szCs w:val="28"/>
        </w:rPr>
        <w:t>企业</w:t>
      </w:r>
      <w:r w:rsidR="000230C2" w:rsidRPr="00D96E8B">
        <w:rPr>
          <w:rFonts w:ascii="Times" w:eastAsia="仿宋_GB2312" w:hAnsi="Times" w:hint="eastAsia"/>
          <w:sz w:val="28"/>
          <w:szCs w:val="28"/>
        </w:rPr>
        <w:t>数量不少于</w:t>
      </w:r>
      <w:r w:rsidR="000230C2" w:rsidRPr="00D96E8B">
        <w:rPr>
          <w:rFonts w:ascii="Times" w:eastAsia="仿宋_GB2312" w:hAnsi="Times" w:hint="eastAsia"/>
          <w:sz w:val="28"/>
          <w:szCs w:val="28"/>
        </w:rPr>
        <w:t>30</w:t>
      </w:r>
      <w:r w:rsidR="000230C2" w:rsidRPr="00D96E8B">
        <w:rPr>
          <w:rFonts w:ascii="Times" w:eastAsia="仿宋_GB2312" w:hAnsi="Times" w:hint="eastAsia"/>
          <w:sz w:val="28"/>
          <w:szCs w:val="28"/>
        </w:rPr>
        <w:t>家</w:t>
      </w:r>
      <w:r w:rsidR="00DC18DE">
        <w:rPr>
          <w:rFonts w:ascii="Times" w:eastAsia="仿宋_GB2312" w:hAnsi="Times" w:hint="eastAsia"/>
          <w:sz w:val="28"/>
          <w:szCs w:val="28"/>
        </w:rPr>
        <w:t>。</w:t>
      </w:r>
    </w:p>
    <w:p w14:paraId="25B473F1" w14:textId="5FF51187"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2</w:t>
      </w:r>
      <w:r w:rsidRPr="00AF5983">
        <w:rPr>
          <w:rFonts w:ascii="Times" w:eastAsia="仿宋_GB2312" w:hAnsi="Times" w:hint="eastAsia"/>
          <w:bCs w:val="0"/>
          <w:snapToGrid/>
          <w:color w:val="auto"/>
          <w:kern w:val="2"/>
          <w:sz w:val="28"/>
          <w:szCs w:val="28"/>
        </w:rPr>
        <w:t>、报价人资格条件：在中华人民共和国境内正式注册并具有独立法人资格，营业执照（登记证书）具有与本次项目相适应的经营范围，且有能力提供本次服务的单位</w:t>
      </w:r>
      <w:r w:rsidR="00982DF2" w:rsidRPr="00AF5983">
        <w:rPr>
          <w:rFonts w:ascii="Times" w:eastAsia="仿宋_GB2312" w:hAnsi="Times" w:hint="eastAsia"/>
          <w:bCs w:val="0"/>
          <w:snapToGrid/>
          <w:color w:val="auto"/>
          <w:kern w:val="2"/>
          <w:sz w:val="28"/>
          <w:szCs w:val="28"/>
        </w:rPr>
        <w:t>（见</w:t>
      </w:r>
      <w:r w:rsidR="00982DF2">
        <w:rPr>
          <w:rFonts w:ascii="Times" w:eastAsia="仿宋_GB2312" w:hAnsi="Times" w:hint="eastAsia"/>
          <w:bCs w:val="0"/>
          <w:snapToGrid/>
          <w:color w:val="auto"/>
          <w:kern w:val="2"/>
          <w:sz w:val="28"/>
          <w:szCs w:val="28"/>
        </w:rPr>
        <w:t>附件</w:t>
      </w:r>
      <w:r w:rsidR="00982DF2">
        <w:rPr>
          <w:rFonts w:ascii="Times" w:eastAsia="仿宋_GB2312" w:hAnsi="Times"/>
          <w:bCs w:val="0"/>
          <w:snapToGrid/>
          <w:color w:val="auto"/>
          <w:kern w:val="2"/>
          <w:sz w:val="28"/>
          <w:szCs w:val="28"/>
        </w:rPr>
        <w:t>1</w:t>
      </w:r>
      <w:r w:rsidR="00982DF2">
        <w:rPr>
          <w:rFonts w:ascii="Times" w:eastAsia="仿宋_GB2312" w:hAnsi="Times" w:hint="eastAsia"/>
          <w:bCs w:val="0"/>
          <w:snapToGrid/>
          <w:color w:val="auto"/>
          <w:kern w:val="2"/>
          <w:sz w:val="28"/>
          <w:szCs w:val="28"/>
        </w:rPr>
        <w:t>）</w:t>
      </w:r>
      <w:r w:rsidR="00982DF2" w:rsidRPr="00AF5983">
        <w:rPr>
          <w:rFonts w:ascii="Times" w:eastAsia="仿宋_GB2312" w:hAnsi="Times" w:hint="eastAsia"/>
          <w:bCs w:val="0"/>
          <w:snapToGrid/>
          <w:color w:val="auto"/>
          <w:kern w:val="2"/>
          <w:sz w:val="28"/>
          <w:szCs w:val="28"/>
        </w:rPr>
        <w:t>。</w:t>
      </w:r>
    </w:p>
    <w:p w14:paraId="16D0AAB0" w14:textId="22C9DECA"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3</w:t>
      </w:r>
      <w:r w:rsidRPr="00AF5983">
        <w:rPr>
          <w:rFonts w:ascii="Times" w:eastAsia="仿宋_GB2312" w:hAnsi="Times" w:hint="eastAsia"/>
          <w:bCs w:val="0"/>
          <w:snapToGrid/>
          <w:color w:val="auto"/>
          <w:kern w:val="2"/>
          <w:sz w:val="28"/>
          <w:szCs w:val="28"/>
        </w:rPr>
        <w:t>、报价要求：本次采购项目最高限价为</w:t>
      </w:r>
      <w:r w:rsidR="00535E65">
        <w:rPr>
          <w:rFonts w:ascii="Times" w:eastAsia="仿宋_GB2312" w:hAnsi="Times"/>
          <w:bCs w:val="0"/>
          <w:snapToGrid/>
          <w:color w:val="auto"/>
          <w:kern w:val="2"/>
          <w:sz w:val="28"/>
          <w:szCs w:val="28"/>
        </w:rPr>
        <w:t>145</w:t>
      </w:r>
      <w:r w:rsidR="00535E65">
        <w:rPr>
          <w:rFonts w:ascii="Times" w:eastAsia="仿宋_GB2312" w:hAnsi="Times" w:hint="eastAsia"/>
          <w:bCs w:val="0"/>
          <w:snapToGrid/>
          <w:color w:val="auto"/>
          <w:kern w:val="2"/>
          <w:sz w:val="28"/>
          <w:szCs w:val="28"/>
        </w:rPr>
        <w:t>,</w:t>
      </w:r>
      <w:r w:rsidR="00535E65">
        <w:rPr>
          <w:rFonts w:ascii="Times" w:eastAsia="仿宋_GB2312" w:hAnsi="Times"/>
          <w:bCs w:val="0"/>
          <w:snapToGrid/>
          <w:color w:val="auto"/>
          <w:kern w:val="2"/>
          <w:sz w:val="28"/>
          <w:szCs w:val="28"/>
        </w:rPr>
        <w:t>00</w:t>
      </w:r>
      <w:r w:rsidR="00535E65">
        <w:rPr>
          <w:rFonts w:ascii="Times" w:eastAsia="仿宋_GB2312" w:hAnsi="Times" w:hint="eastAsia"/>
          <w:bCs w:val="0"/>
          <w:snapToGrid/>
          <w:color w:val="auto"/>
          <w:kern w:val="2"/>
          <w:sz w:val="28"/>
          <w:szCs w:val="28"/>
        </w:rPr>
        <w:t>0</w:t>
      </w:r>
      <w:r w:rsidRPr="00AF5983">
        <w:rPr>
          <w:rFonts w:ascii="Times" w:eastAsia="仿宋_GB2312" w:hAnsi="Times" w:hint="eastAsia"/>
          <w:bCs w:val="0"/>
          <w:snapToGrid/>
          <w:color w:val="auto"/>
          <w:kern w:val="2"/>
          <w:sz w:val="28"/>
          <w:szCs w:val="28"/>
        </w:rPr>
        <w:t>元，报价人在规定时间内向我方递交书面报价材料。</w:t>
      </w:r>
    </w:p>
    <w:p w14:paraId="5E30D603" w14:textId="5ED69B12"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4</w:t>
      </w:r>
      <w:r w:rsidRPr="00AF5983">
        <w:rPr>
          <w:rFonts w:ascii="Times" w:eastAsia="仿宋_GB2312" w:hAnsi="Times" w:hint="eastAsia"/>
          <w:bCs w:val="0"/>
          <w:snapToGrid/>
          <w:color w:val="auto"/>
          <w:kern w:val="2"/>
          <w:sz w:val="28"/>
          <w:szCs w:val="28"/>
        </w:rPr>
        <w:t>、报价材料：</w:t>
      </w:r>
      <w:r w:rsidR="00103AAC">
        <w:rPr>
          <w:rFonts w:ascii="Times" w:eastAsia="仿宋_GB2312" w:hAnsi="Times" w:hint="eastAsia"/>
          <w:bCs w:val="0"/>
          <w:snapToGrid/>
          <w:color w:val="auto"/>
          <w:kern w:val="2"/>
          <w:sz w:val="28"/>
          <w:szCs w:val="28"/>
        </w:rPr>
        <w:t>项目建议书</w:t>
      </w:r>
      <w:r w:rsidRPr="00AF5983">
        <w:rPr>
          <w:rFonts w:ascii="Times" w:eastAsia="仿宋_GB2312" w:hAnsi="Times" w:hint="eastAsia"/>
          <w:bCs w:val="0"/>
          <w:snapToGrid/>
          <w:color w:val="auto"/>
          <w:kern w:val="2"/>
          <w:sz w:val="28"/>
          <w:szCs w:val="28"/>
        </w:rPr>
        <w:t>（见</w:t>
      </w:r>
      <w:r w:rsidR="00103AAC">
        <w:rPr>
          <w:rFonts w:ascii="Times" w:eastAsia="仿宋_GB2312" w:hAnsi="Times" w:hint="eastAsia"/>
          <w:bCs w:val="0"/>
          <w:snapToGrid/>
          <w:color w:val="auto"/>
          <w:kern w:val="2"/>
          <w:sz w:val="28"/>
          <w:szCs w:val="28"/>
        </w:rPr>
        <w:t>附件</w:t>
      </w:r>
      <w:r w:rsidR="00103AAC">
        <w:rPr>
          <w:rFonts w:ascii="Times" w:eastAsia="仿宋_GB2312" w:hAnsi="Times" w:hint="eastAsia"/>
          <w:bCs w:val="0"/>
          <w:snapToGrid/>
          <w:color w:val="auto"/>
          <w:kern w:val="2"/>
          <w:sz w:val="28"/>
          <w:szCs w:val="28"/>
        </w:rPr>
        <w:t>2</w:t>
      </w:r>
      <w:r w:rsidR="00103AAC">
        <w:rPr>
          <w:rFonts w:ascii="Times" w:eastAsia="仿宋_GB2312" w:hAnsi="Times" w:hint="eastAsia"/>
          <w:bCs w:val="0"/>
          <w:snapToGrid/>
          <w:color w:val="auto"/>
          <w:kern w:val="2"/>
          <w:sz w:val="28"/>
          <w:szCs w:val="28"/>
        </w:rPr>
        <w:t>）</w:t>
      </w:r>
      <w:r w:rsidRPr="00AF5983">
        <w:rPr>
          <w:rFonts w:ascii="Times" w:eastAsia="仿宋_GB2312" w:hAnsi="Times" w:hint="eastAsia"/>
          <w:bCs w:val="0"/>
          <w:snapToGrid/>
          <w:color w:val="auto"/>
          <w:kern w:val="2"/>
          <w:sz w:val="28"/>
          <w:szCs w:val="28"/>
        </w:rPr>
        <w:t>。</w:t>
      </w:r>
    </w:p>
    <w:p w14:paraId="128F1426" w14:textId="2A018480"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5</w:t>
      </w:r>
      <w:r w:rsidRPr="00AF5983">
        <w:rPr>
          <w:rFonts w:ascii="Times" w:eastAsia="仿宋_GB2312" w:hAnsi="Times" w:hint="eastAsia"/>
          <w:bCs w:val="0"/>
          <w:snapToGrid/>
          <w:color w:val="auto"/>
          <w:kern w:val="2"/>
          <w:sz w:val="28"/>
          <w:szCs w:val="28"/>
        </w:rPr>
        <w:t>、本项目承担单位将按照世界银行咨询顾问指南规定的“基于咨询顾问资历的选择”（</w:t>
      </w:r>
      <w:r w:rsidRPr="00AF5983">
        <w:rPr>
          <w:rFonts w:ascii="Times" w:eastAsia="仿宋_GB2312" w:hAnsi="Times" w:hint="eastAsia"/>
          <w:bCs w:val="0"/>
          <w:snapToGrid/>
          <w:color w:val="auto"/>
          <w:kern w:val="2"/>
          <w:sz w:val="28"/>
          <w:szCs w:val="28"/>
        </w:rPr>
        <w:t>CQS</w:t>
      </w:r>
      <w:r w:rsidRPr="00AF5983">
        <w:rPr>
          <w:rFonts w:ascii="Times" w:eastAsia="仿宋_GB2312" w:hAnsi="Times" w:hint="eastAsia"/>
          <w:bCs w:val="0"/>
          <w:snapToGrid/>
          <w:color w:val="auto"/>
          <w:kern w:val="2"/>
          <w:sz w:val="28"/>
          <w:szCs w:val="28"/>
        </w:rPr>
        <w:t>）方法评选确定。</w:t>
      </w:r>
    </w:p>
    <w:p w14:paraId="1604AE3B" w14:textId="44A648EC"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6</w:t>
      </w:r>
      <w:r w:rsidRPr="00AF5983">
        <w:rPr>
          <w:rFonts w:ascii="Times" w:eastAsia="仿宋_GB2312" w:hAnsi="Times" w:hint="eastAsia"/>
          <w:bCs w:val="0"/>
          <w:snapToGrid/>
          <w:color w:val="auto"/>
          <w:kern w:val="2"/>
          <w:sz w:val="28"/>
          <w:szCs w:val="28"/>
        </w:rPr>
        <w:t>、报价材料递交截止时间：</w:t>
      </w:r>
      <w:r w:rsidRPr="00AF5983">
        <w:rPr>
          <w:rFonts w:ascii="Times" w:eastAsia="仿宋_GB2312" w:hAnsi="Times" w:hint="eastAsia"/>
          <w:bCs w:val="0"/>
          <w:snapToGrid/>
          <w:color w:val="auto"/>
          <w:kern w:val="2"/>
          <w:sz w:val="28"/>
          <w:szCs w:val="28"/>
        </w:rPr>
        <w:t>202</w:t>
      </w:r>
      <w:r w:rsidR="009D3520">
        <w:rPr>
          <w:rFonts w:ascii="Times" w:eastAsia="仿宋_GB2312" w:hAnsi="Times" w:hint="eastAsia"/>
          <w:bCs w:val="0"/>
          <w:snapToGrid/>
          <w:color w:val="auto"/>
          <w:kern w:val="2"/>
          <w:sz w:val="28"/>
          <w:szCs w:val="28"/>
        </w:rPr>
        <w:t>6</w:t>
      </w:r>
      <w:r w:rsidRPr="00AF5983">
        <w:rPr>
          <w:rFonts w:ascii="Times" w:eastAsia="仿宋_GB2312" w:hAnsi="Times" w:hint="eastAsia"/>
          <w:bCs w:val="0"/>
          <w:snapToGrid/>
          <w:color w:val="auto"/>
          <w:kern w:val="2"/>
          <w:sz w:val="28"/>
          <w:szCs w:val="28"/>
        </w:rPr>
        <w:t>年</w:t>
      </w:r>
      <w:r w:rsidR="00535E65">
        <w:rPr>
          <w:rFonts w:ascii="Times" w:eastAsia="仿宋_GB2312" w:hAnsi="Times"/>
          <w:bCs w:val="0"/>
          <w:snapToGrid/>
          <w:color w:val="auto"/>
          <w:kern w:val="2"/>
          <w:sz w:val="28"/>
          <w:szCs w:val="28"/>
        </w:rPr>
        <w:t>1</w:t>
      </w:r>
      <w:r w:rsidR="009D3520">
        <w:rPr>
          <w:rFonts w:ascii="Times" w:eastAsia="仿宋_GB2312" w:hAnsi="Times" w:hint="eastAsia"/>
          <w:bCs w:val="0"/>
          <w:snapToGrid/>
          <w:color w:val="auto"/>
          <w:kern w:val="2"/>
          <w:sz w:val="28"/>
          <w:szCs w:val="28"/>
        </w:rPr>
        <w:t>0</w:t>
      </w:r>
      <w:r w:rsidRPr="00AF5983">
        <w:rPr>
          <w:rFonts w:ascii="Times" w:eastAsia="仿宋_GB2312" w:hAnsi="Times" w:hint="eastAsia"/>
          <w:bCs w:val="0"/>
          <w:snapToGrid/>
          <w:color w:val="auto"/>
          <w:kern w:val="2"/>
          <w:sz w:val="28"/>
          <w:szCs w:val="28"/>
        </w:rPr>
        <w:t>月</w:t>
      </w:r>
      <w:r w:rsidR="009D3520">
        <w:rPr>
          <w:rFonts w:ascii="Times" w:eastAsia="仿宋_GB2312" w:hAnsi="Times" w:hint="eastAsia"/>
          <w:bCs w:val="0"/>
          <w:snapToGrid/>
          <w:color w:val="auto"/>
          <w:kern w:val="2"/>
          <w:sz w:val="28"/>
          <w:szCs w:val="28"/>
        </w:rPr>
        <w:t>20</w:t>
      </w:r>
      <w:r w:rsidRPr="00AF5983">
        <w:rPr>
          <w:rFonts w:ascii="Times" w:eastAsia="仿宋_GB2312" w:hAnsi="Times" w:hint="eastAsia"/>
          <w:bCs w:val="0"/>
          <w:snapToGrid/>
          <w:color w:val="auto"/>
          <w:kern w:val="2"/>
          <w:sz w:val="28"/>
          <w:szCs w:val="28"/>
        </w:rPr>
        <w:t>日</w:t>
      </w:r>
      <w:r w:rsidR="00190910">
        <w:rPr>
          <w:rFonts w:ascii="Times" w:eastAsia="仿宋_GB2312" w:hAnsi="Times" w:hint="eastAsia"/>
          <w:bCs w:val="0"/>
          <w:snapToGrid/>
          <w:color w:val="auto"/>
          <w:kern w:val="2"/>
          <w:sz w:val="28"/>
          <w:szCs w:val="28"/>
        </w:rPr>
        <w:t>上</w:t>
      </w:r>
      <w:r w:rsidRPr="00AF5983">
        <w:rPr>
          <w:rFonts w:ascii="Times" w:eastAsia="仿宋_GB2312" w:hAnsi="Times" w:hint="eastAsia"/>
          <w:bCs w:val="0"/>
          <w:snapToGrid/>
          <w:color w:val="auto"/>
          <w:kern w:val="2"/>
          <w:sz w:val="28"/>
          <w:szCs w:val="28"/>
        </w:rPr>
        <w:t>午</w:t>
      </w:r>
      <w:r w:rsidR="003A59D0">
        <w:rPr>
          <w:rFonts w:ascii="Times" w:eastAsia="仿宋_GB2312" w:hAnsi="Times"/>
          <w:bCs w:val="0"/>
          <w:snapToGrid/>
          <w:color w:val="auto"/>
          <w:kern w:val="2"/>
          <w:sz w:val="28"/>
          <w:szCs w:val="28"/>
        </w:rPr>
        <w:t>9</w:t>
      </w:r>
      <w:r w:rsidRPr="00AF5983">
        <w:rPr>
          <w:rFonts w:ascii="Times" w:eastAsia="仿宋_GB2312" w:hAnsi="Times" w:hint="eastAsia"/>
          <w:bCs w:val="0"/>
          <w:snapToGrid/>
          <w:color w:val="auto"/>
          <w:kern w:val="2"/>
          <w:sz w:val="28"/>
          <w:szCs w:val="28"/>
        </w:rPr>
        <w:t>点。</w:t>
      </w:r>
    </w:p>
    <w:p w14:paraId="4C9CB84B" w14:textId="568C3961"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lastRenderedPageBreak/>
        <w:t>7</w:t>
      </w:r>
      <w:r w:rsidRPr="00AF5983">
        <w:rPr>
          <w:rFonts w:ascii="Times" w:eastAsia="仿宋_GB2312" w:hAnsi="Times" w:hint="eastAsia"/>
          <w:bCs w:val="0"/>
          <w:snapToGrid/>
          <w:color w:val="auto"/>
          <w:kern w:val="2"/>
          <w:sz w:val="28"/>
          <w:szCs w:val="28"/>
        </w:rPr>
        <w:t>、提交响应文件地点：</w:t>
      </w:r>
      <w:r w:rsidR="00535E65">
        <w:rPr>
          <w:rFonts w:ascii="Times" w:eastAsia="仿宋_GB2312" w:hAnsi="Times" w:hint="eastAsia"/>
          <w:bCs w:val="0"/>
          <w:snapToGrid/>
          <w:color w:val="auto"/>
          <w:kern w:val="2"/>
          <w:sz w:val="28"/>
          <w:szCs w:val="28"/>
        </w:rPr>
        <w:t>杭州市学院路</w:t>
      </w:r>
      <w:r w:rsidR="00535E65">
        <w:rPr>
          <w:rFonts w:ascii="Times" w:eastAsia="仿宋_GB2312" w:hAnsi="Times" w:hint="eastAsia"/>
          <w:bCs w:val="0"/>
          <w:snapToGrid/>
          <w:color w:val="auto"/>
          <w:kern w:val="2"/>
          <w:sz w:val="28"/>
          <w:szCs w:val="28"/>
        </w:rPr>
        <w:t>1</w:t>
      </w:r>
      <w:r w:rsidR="00535E65">
        <w:rPr>
          <w:rFonts w:ascii="Times" w:eastAsia="仿宋_GB2312" w:hAnsi="Times"/>
          <w:bCs w:val="0"/>
          <w:snapToGrid/>
          <w:color w:val="auto"/>
          <w:kern w:val="2"/>
          <w:sz w:val="28"/>
          <w:szCs w:val="28"/>
        </w:rPr>
        <w:t>17</w:t>
      </w:r>
      <w:r w:rsidR="00535E65">
        <w:rPr>
          <w:rFonts w:ascii="Times" w:eastAsia="仿宋_GB2312" w:hAnsi="Times" w:hint="eastAsia"/>
          <w:bCs w:val="0"/>
          <w:snapToGrid/>
          <w:color w:val="auto"/>
          <w:kern w:val="2"/>
          <w:sz w:val="28"/>
          <w:szCs w:val="28"/>
        </w:rPr>
        <w:t>号</w:t>
      </w:r>
      <w:r w:rsidR="00535E65">
        <w:rPr>
          <w:rFonts w:ascii="Times" w:eastAsia="仿宋_GB2312" w:hAnsi="Times" w:hint="eastAsia"/>
          <w:bCs w:val="0"/>
          <w:snapToGrid/>
          <w:color w:val="auto"/>
          <w:kern w:val="2"/>
          <w:sz w:val="28"/>
          <w:szCs w:val="28"/>
        </w:rPr>
        <w:t>8</w:t>
      </w:r>
      <w:r w:rsidR="00535E65">
        <w:rPr>
          <w:rFonts w:ascii="Times" w:eastAsia="仿宋_GB2312" w:hAnsi="Times"/>
          <w:bCs w:val="0"/>
          <w:snapToGrid/>
          <w:color w:val="auto"/>
          <w:kern w:val="2"/>
          <w:sz w:val="28"/>
          <w:szCs w:val="28"/>
        </w:rPr>
        <w:t>12</w:t>
      </w:r>
      <w:r w:rsidR="00535E65">
        <w:rPr>
          <w:rFonts w:ascii="Times" w:eastAsia="仿宋_GB2312" w:hAnsi="Times" w:hint="eastAsia"/>
          <w:bCs w:val="0"/>
          <w:snapToGrid/>
          <w:color w:val="auto"/>
          <w:kern w:val="2"/>
          <w:sz w:val="28"/>
          <w:szCs w:val="28"/>
        </w:rPr>
        <w:t>室。</w:t>
      </w:r>
    </w:p>
    <w:p w14:paraId="3356EB31" w14:textId="5EBC1DFB" w:rsidR="00B64755" w:rsidRPr="00AF5983" w:rsidRDefault="00893518">
      <w:pPr>
        <w:pStyle w:val="aa"/>
        <w:ind w:firstLine="56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8</w:t>
      </w:r>
      <w:r w:rsidRPr="00AF5983">
        <w:rPr>
          <w:rFonts w:ascii="Times" w:eastAsia="仿宋_GB2312" w:hAnsi="Times" w:hint="eastAsia"/>
          <w:bCs w:val="0"/>
          <w:snapToGrid/>
          <w:color w:val="auto"/>
          <w:kern w:val="2"/>
          <w:sz w:val="28"/>
          <w:szCs w:val="28"/>
        </w:rPr>
        <w:t>、联系人及联系方式：</w:t>
      </w:r>
      <w:r w:rsidR="00535E65">
        <w:rPr>
          <w:rFonts w:ascii="Times" w:eastAsia="仿宋_GB2312" w:hAnsi="Times" w:hint="eastAsia"/>
          <w:bCs w:val="0"/>
          <w:snapToGrid/>
          <w:color w:val="auto"/>
          <w:kern w:val="2"/>
          <w:sz w:val="28"/>
          <w:szCs w:val="28"/>
        </w:rPr>
        <w:t>胡瑞丰</w:t>
      </w:r>
      <w:r w:rsidR="00535E65">
        <w:rPr>
          <w:rFonts w:ascii="Times" w:eastAsia="仿宋_GB2312" w:hAnsi="Times"/>
          <w:bCs w:val="0"/>
          <w:snapToGrid/>
          <w:color w:val="auto"/>
          <w:kern w:val="2"/>
          <w:sz w:val="28"/>
          <w:szCs w:val="28"/>
        </w:rPr>
        <w:t xml:space="preserve"> </w:t>
      </w:r>
      <w:r w:rsidR="00897CE0">
        <w:rPr>
          <w:rFonts w:ascii="Times" w:eastAsia="仿宋_GB2312" w:hAnsi="Times"/>
          <w:bCs w:val="0"/>
          <w:snapToGrid/>
          <w:color w:val="auto"/>
          <w:kern w:val="2"/>
          <w:sz w:val="28"/>
          <w:szCs w:val="28"/>
        </w:rPr>
        <w:t>0571-89975326</w:t>
      </w:r>
      <w:r w:rsidRPr="00AF5983">
        <w:rPr>
          <w:rFonts w:ascii="Times" w:eastAsia="仿宋_GB2312" w:hAnsi="Times" w:hint="eastAsia"/>
          <w:bCs w:val="0"/>
          <w:snapToGrid/>
          <w:color w:val="auto"/>
          <w:kern w:val="2"/>
          <w:sz w:val="28"/>
          <w:szCs w:val="28"/>
        </w:rPr>
        <w:t>。</w:t>
      </w:r>
    </w:p>
    <w:p w14:paraId="28897764" w14:textId="77777777" w:rsidR="00B64755" w:rsidRPr="00AF5983" w:rsidRDefault="00B64755">
      <w:pPr>
        <w:pStyle w:val="aa"/>
        <w:ind w:firstLine="560"/>
        <w:rPr>
          <w:rFonts w:ascii="Times" w:eastAsia="仿宋_GB2312" w:hAnsi="Times"/>
          <w:bCs w:val="0"/>
          <w:snapToGrid/>
          <w:color w:val="auto"/>
          <w:kern w:val="2"/>
          <w:sz w:val="28"/>
          <w:szCs w:val="28"/>
        </w:rPr>
      </w:pPr>
    </w:p>
    <w:p w14:paraId="12242B75" w14:textId="77777777" w:rsidR="00103AAC" w:rsidRDefault="00893518" w:rsidP="00AC4EC2">
      <w:pPr>
        <w:pStyle w:val="aa"/>
        <w:ind w:leftChars="320" w:left="1480" w:hangingChars="300" w:hanging="840"/>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附件：</w:t>
      </w:r>
    </w:p>
    <w:p w14:paraId="769A5346" w14:textId="3E9004A1" w:rsidR="00103AAC" w:rsidRDefault="00103AAC" w:rsidP="00103AAC">
      <w:pPr>
        <w:pStyle w:val="aa"/>
        <w:ind w:leftChars="520" w:left="1320" w:hangingChars="100" w:hanging="280"/>
        <w:rPr>
          <w:rFonts w:ascii="Times" w:eastAsia="仿宋_GB2312" w:hAnsi="Times"/>
          <w:bCs w:val="0"/>
          <w:snapToGrid/>
          <w:color w:val="auto"/>
          <w:kern w:val="2"/>
          <w:sz w:val="28"/>
          <w:szCs w:val="28"/>
        </w:rPr>
      </w:pPr>
      <w:r>
        <w:rPr>
          <w:rFonts w:ascii="Times" w:eastAsia="仿宋_GB2312" w:hAnsi="Times" w:hint="eastAsia"/>
          <w:bCs w:val="0"/>
          <w:snapToGrid/>
          <w:color w:val="auto"/>
          <w:kern w:val="2"/>
          <w:sz w:val="28"/>
          <w:szCs w:val="28"/>
        </w:rPr>
        <w:t>1</w:t>
      </w:r>
      <w:r>
        <w:rPr>
          <w:rFonts w:ascii="Times" w:eastAsia="仿宋_GB2312" w:hAnsi="Times" w:hint="eastAsia"/>
          <w:bCs w:val="0"/>
          <w:snapToGrid/>
          <w:color w:val="auto"/>
          <w:kern w:val="2"/>
          <w:sz w:val="28"/>
          <w:szCs w:val="28"/>
        </w:rPr>
        <w:t>、</w:t>
      </w:r>
      <w:r w:rsidRPr="00103AAC">
        <w:rPr>
          <w:rFonts w:ascii="Times" w:eastAsia="仿宋_GB2312" w:hAnsi="Times" w:hint="eastAsia"/>
          <w:bCs w:val="0"/>
          <w:snapToGrid/>
          <w:color w:val="auto"/>
          <w:kern w:val="2"/>
          <w:sz w:val="28"/>
          <w:szCs w:val="28"/>
        </w:rPr>
        <w:t>浙江</w:t>
      </w:r>
      <w:r w:rsidR="000230C2" w:rsidRPr="00C0224B">
        <w:rPr>
          <w:rFonts w:ascii="Times" w:eastAsia="仿宋_GB2312" w:hAnsi="Times" w:hint="eastAsia"/>
          <w:sz w:val="28"/>
          <w:szCs w:val="28"/>
        </w:rPr>
        <w:t>省聚氨酯泡沫</w:t>
      </w:r>
      <w:r w:rsidR="000230C2" w:rsidRPr="00C831AD">
        <w:rPr>
          <w:rFonts w:ascii="Times" w:eastAsia="仿宋_GB2312" w:hAnsi="Times" w:hint="eastAsia"/>
          <w:bCs w:val="0"/>
          <w:snapToGrid/>
          <w:color w:val="auto"/>
          <w:kern w:val="2"/>
          <w:sz w:val="28"/>
          <w:szCs w:val="28"/>
        </w:rPr>
        <w:t>行业</w:t>
      </w:r>
      <w:r w:rsidR="000230C2" w:rsidRPr="00303EFF">
        <w:rPr>
          <w:rFonts w:ascii="Times" w:eastAsia="仿宋_GB2312" w:hAnsi="Times"/>
          <w:bCs w:val="0"/>
          <w:snapToGrid/>
          <w:color w:val="auto"/>
          <w:kern w:val="2"/>
          <w:sz w:val="28"/>
          <w:szCs w:val="28"/>
        </w:rPr>
        <w:t>淘汰替代情况研究分析</w:t>
      </w:r>
      <w:r w:rsidR="000230C2">
        <w:rPr>
          <w:rFonts w:ascii="Times" w:eastAsia="仿宋_GB2312" w:hAnsi="Times" w:hint="eastAsia"/>
          <w:bCs w:val="0"/>
          <w:snapToGrid/>
          <w:color w:val="auto"/>
          <w:kern w:val="2"/>
          <w:sz w:val="28"/>
          <w:szCs w:val="28"/>
        </w:rPr>
        <w:t>项目</w:t>
      </w:r>
      <w:r w:rsidRPr="00103AAC">
        <w:rPr>
          <w:rFonts w:ascii="Times" w:eastAsia="仿宋_GB2312" w:hAnsi="Times" w:hint="eastAsia"/>
          <w:bCs w:val="0"/>
          <w:snapToGrid/>
          <w:color w:val="auto"/>
          <w:kern w:val="2"/>
          <w:sz w:val="28"/>
          <w:szCs w:val="28"/>
        </w:rPr>
        <w:t>的工作大纲</w:t>
      </w:r>
    </w:p>
    <w:p w14:paraId="1A4C384B" w14:textId="757C0879" w:rsidR="00103AAC" w:rsidRPr="00103AAC" w:rsidRDefault="00103AAC" w:rsidP="00103AAC">
      <w:pPr>
        <w:pStyle w:val="aa"/>
        <w:ind w:leftChars="520" w:left="1320" w:hangingChars="100" w:hanging="280"/>
        <w:rPr>
          <w:rFonts w:ascii="Times" w:eastAsia="仿宋_GB2312" w:hAnsi="Times"/>
          <w:bCs w:val="0"/>
          <w:snapToGrid/>
          <w:color w:val="auto"/>
          <w:kern w:val="2"/>
          <w:sz w:val="28"/>
          <w:szCs w:val="28"/>
        </w:rPr>
      </w:pPr>
      <w:r>
        <w:rPr>
          <w:rFonts w:ascii="Times" w:eastAsia="仿宋_GB2312" w:hAnsi="Times"/>
          <w:bCs w:val="0"/>
          <w:snapToGrid/>
          <w:color w:val="auto"/>
          <w:kern w:val="2"/>
          <w:sz w:val="28"/>
          <w:szCs w:val="28"/>
        </w:rPr>
        <w:t>2</w:t>
      </w:r>
      <w:r>
        <w:rPr>
          <w:rFonts w:ascii="Times" w:eastAsia="仿宋_GB2312" w:hAnsi="Times" w:hint="eastAsia"/>
          <w:bCs w:val="0"/>
          <w:snapToGrid/>
          <w:color w:val="auto"/>
          <w:kern w:val="2"/>
          <w:sz w:val="28"/>
          <w:szCs w:val="28"/>
        </w:rPr>
        <w:t>、</w:t>
      </w:r>
      <w:r w:rsidR="000230C2" w:rsidRPr="00103AAC">
        <w:rPr>
          <w:rFonts w:ascii="Times" w:eastAsia="仿宋_GB2312" w:hAnsi="Times" w:hint="eastAsia"/>
          <w:bCs w:val="0"/>
          <w:snapToGrid/>
          <w:color w:val="auto"/>
          <w:kern w:val="2"/>
          <w:sz w:val="28"/>
          <w:szCs w:val="28"/>
        </w:rPr>
        <w:t>浙江</w:t>
      </w:r>
      <w:r w:rsidR="000230C2" w:rsidRPr="00C0224B">
        <w:rPr>
          <w:rFonts w:ascii="Times" w:eastAsia="仿宋_GB2312" w:hAnsi="Times" w:hint="eastAsia"/>
          <w:sz w:val="28"/>
          <w:szCs w:val="28"/>
        </w:rPr>
        <w:t>省聚氨酯泡沫</w:t>
      </w:r>
      <w:r w:rsidR="000230C2" w:rsidRPr="00C831AD">
        <w:rPr>
          <w:rFonts w:ascii="Times" w:eastAsia="仿宋_GB2312" w:hAnsi="Times" w:hint="eastAsia"/>
          <w:bCs w:val="0"/>
          <w:snapToGrid/>
          <w:color w:val="auto"/>
          <w:kern w:val="2"/>
          <w:sz w:val="28"/>
          <w:szCs w:val="28"/>
        </w:rPr>
        <w:t>行业</w:t>
      </w:r>
      <w:r w:rsidR="000230C2" w:rsidRPr="00303EFF">
        <w:rPr>
          <w:rFonts w:ascii="Times" w:eastAsia="仿宋_GB2312" w:hAnsi="Times"/>
          <w:bCs w:val="0"/>
          <w:snapToGrid/>
          <w:color w:val="auto"/>
          <w:kern w:val="2"/>
          <w:sz w:val="28"/>
          <w:szCs w:val="28"/>
        </w:rPr>
        <w:t>淘汰替代情况研究分析</w:t>
      </w:r>
      <w:r w:rsidR="000230C2">
        <w:rPr>
          <w:rFonts w:ascii="Times" w:eastAsia="仿宋_GB2312" w:hAnsi="Times" w:hint="eastAsia"/>
          <w:bCs w:val="0"/>
          <w:snapToGrid/>
          <w:color w:val="auto"/>
          <w:kern w:val="2"/>
          <w:sz w:val="28"/>
          <w:szCs w:val="28"/>
        </w:rPr>
        <w:t>项目</w:t>
      </w:r>
      <w:r>
        <w:rPr>
          <w:rFonts w:ascii="Times" w:eastAsia="仿宋_GB2312" w:hAnsi="Times" w:hint="eastAsia"/>
          <w:bCs w:val="0"/>
          <w:snapToGrid/>
          <w:color w:val="auto"/>
          <w:kern w:val="2"/>
          <w:sz w:val="28"/>
          <w:szCs w:val="28"/>
        </w:rPr>
        <w:t>建议书</w:t>
      </w:r>
    </w:p>
    <w:p w14:paraId="2D4ACC7D" w14:textId="77777777" w:rsidR="00B64755" w:rsidRPr="000230C2" w:rsidRDefault="00B64755">
      <w:pPr>
        <w:pStyle w:val="aa"/>
        <w:ind w:firstLineChars="0" w:firstLine="0"/>
        <w:rPr>
          <w:rFonts w:ascii="Times" w:eastAsia="仿宋_GB2312" w:hAnsi="Times"/>
          <w:bCs w:val="0"/>
          <w:snapToGrid/>
          <w:color w:val="auto"/>
          <w:kern w:val="2"/>
          <w:sz w:val="28"/>
          <w:szCs w:val="28"/>
        </w:rPr>
      </w:pPr>
    </w:p>
    <w:p w14:paraId="29939A79" w14:textId="66F98E07" w:rsidR="00B64755" w:rsidRPr="00AF5983" w:rsidRDefault="00AF5983" w:rsidP="00535E65">
      <w:pPr>
        <w:pStyle w:val="aa"/>
        <w:ind w:right="280" w:firstLine="560"/>
        <w:jc w:val="right"/>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浙江</w:t>
      </w:r>
      <w:r w:rsidR="00893518" w:rsidRPr="00AF5983">
        <w:rPr>
          <w:rFonts w:ascii="Times" w:eastAsia="仿宋_GB2312" w:hAnsi="Times" w:hint="eastAsia"/>
          <w:bCs w:val="0"/>
          <w:snapToGrid/>
          <w:color w:val="auto"/>
          <w:kern w:val="2"/>
          <w:sz w:val="28"/>
          <w:szCs w:val="28"/>
        </w:rPr>
        <w:t>省</w:t>
      </w:r>
      <w:r w:rsidR="00535E65">
        <w:rPr>
          <w:rFonts w:ascii="Times" w:eastAsia="仿宋_GB2312" w:hAnsi="Times" w:hint="eastAsia"/>
          <w:bCs w:val="0"/>
          <w:snapToGrid/>
          <w:color w:val="auto"/>
          <w:kern w:val="2"/>
          <w:sz w:val="28"/>
          <w:szCs w:val="28"/>
        </w:rPr>
        <w:t>生态环境监测中心</w:t>
      </w:r>
    </w:p>
    <w:p w14:paraId="1D925C18" w14:textId="3336D31B" w:rsidR="00474189" w:rsidRDefault="00893518" w:rsidP="00982DF2">
      <w:pPr>
        <w:pStyle w:val="aa"/>
        <w:wordWrap w:val="0"/>
        <w:ind w:right="840" w:firstLine="560"/>
        <w:jc w:val="right"/>
        <w:rPr>
          <w:rFonts w:ascii="Times" w:eastAsia="仿宋_GB2312" w:hAnsi="Times"/>
          <w:bCs w:val="0"/>
          <w:snapToGrid/>
          <w:color w:val="auto"/>
          <w:kern w:val="2"/>
          <w:sz w:val="28"/>
          <w:szCs w:val="28"/>
        </w:rPr>
      </w:pPr>
      <w:r w:rsidRPr="00AF5983">
        <w:rPr>
          <w:rFonts w:ascii="Times" w:eastAsia="仿宋_GB2312" w:hAnsi="Times" w:hint="eastAsia"/>
          <w:bCs w:val="0"/>
          <w:snapToGrid/>
          <w:color w:val="auto"/>
          <w:kern w:val="2"/>
          <w:sz w:val="28"/>
          <w:szCs w:val="28"/>
        </w:rPr>
        <w:t>202</w:t>
      </w:r>
      <w:r w:rsidR="00CD3994">
        <w:rPr>
          <w:rFonts w:ascii="Times" w:eastAsia="仿宋_GB2312" w:hAnsi="Times" w:hint="eastAsia"/>
          <w:bCs w:val="0"/>
          <w:snapToGrid/>
          <w:color w:val="auto"/>
          <w:kern w:val="2"/>
          <w:sz w:val="28"/>
          <w:szCs w:val="28"/>
        </w:rPr>
        <w:t>6</w:t>
      </w:r>
      <w:r w:rsidRPr="00AF5983">
        <w:rPr>
          <w:rFonts w:ascii="Times" w:eastAsia="仿宋_GB2312" w:hAnsi="Times" w:hint="eastAsia"/>
          <w:bCs w:val="0"/>
          <w:snapToGrid/>
          <w:color w:val="auto"/>
          <w:kern w:val="2"/>
          <w:sz w:val="28"/>
          <w:szCs w:val="28"/>
        </w:rPr>
        <w:t>年</w:t>
      </w:r>
      <w:r w:rsidR="00535E65">
        <w:rPr>
          <w:rFonts w:ascii="Times" w:eastAsia="仿宋_GB2312" w:hAnsi="Times"/>
          <w:bCs w:val="0"/>
          <w:snapToGrid/>
          <w:color w:val="auto"/>
          <w:kern w:val="2"/>
          <w:sz w:val="28"/>
          <w:szCs w:val="28"/>
        </w:rPr>
        <w:t>1</w:t>
      </w:r>
      <w:r w:rsidR="00CD3994">
        <w:rPr>
          <w:rFonts w:ascii="Times" w:eastAsia="仿宋_GB2312" w:hAnsi="Times" w:hint="eastAsia"/>
          <w:bCs w:val="0"/>
          <w:snapToGrid/>
          <w:color w:val="auto"/>
          <w:kern w:val="2"/>
          <w:sz w:val="28"/>
          <w:szCs w:val="28"/>
        </w:rPr>
        <w:t>0</w:t>
      </w:r>
      <w:r w:rsidRPr="00AF5983">
        <w:rPr>
          <w:rFonts w:ascii="Times" w:eastAsia="仿宋_GB2312" w:hAnsi="Times" w:hint="eastAsia"/>
          <w:bCs w:val="0"/>
          <w:snapToGrid/>
          <w:color w:val="auto"/>
          <w:kern w:val="2"/>
          <w:sz w:val="28"/>
          <w:szCs w:val="28"/>
        </w:rPr>
        <w:t>月</w:t>
      </w:r>
      <w:r w:rsidR="002438B1">
        <w:rPr>
          <w:rFonts w:ascii="Times" w:eastAsia="仿宋_GB2312" w:hAnsi="Times"/>
          <w:bCs w:val="0"/>
          <w:snapToGrid/>
          <w:color w:val="auto"/>
          <w:kern w:val="2"/>
          <w:sz w:val="28"/>
          <w:szCs w:val="28"/>
        </w:rPr>
        <w:t>1</w:t>
      </w:r>
      <w:r w:rsidR="00CD3994">
        <w:rPr>
          <w:rFonts w:ascii="Times" w:eastAsia="仿宋_GB2312" w:hAnsi="Times" w:hint="eastAsia"/>
          <w:bCs w:val="0"/>
          <w:snapToGrid/>
          <w:color w:val="auto"/>
          <w:kern w:val="2"/>
          <w:sz w:val="28"/>
          <w:szCs w:val="28"/>
        </w:rPr>
        <w:t>2</w:t>
      </w:r>
      <w:r w:rsidRPr="00AF5983">
        <w:rPr>
          <w:rFonts w:ascii="Times" w:eastAsia="仿宋_GB2312" w:hAnsi="Times" w:hint="eastAsia"/>
          <w:bCs w:val="0"/>
          <w:snapToGrid/>
          <w:color w:val="auto"/>
          <w:kern w:val="2"/>
          <w:sz w:val="28"/>
          <w:szCs w:val="28"/>
        </w:rPr>
        <w:t>日</w:t>
      </w:r>
    </w:p>
    <w:p w14:paraId="44942E0B"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276DDAD9"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6641A7C8"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34854B33"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151C9E46"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7ACB8916"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4007BF3D"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357147B0" w14:textId="40B51DD2" w:rsidR="00474189" w:rsidRDefault="00474189" w:rsidP="00474189">
      <w:pPr>
        <w:pStyle w:val="aa"/>
        <w:ind w:firstLine="560"/>
        <w:jc w:val="right"/>
        <w:rPr>
          <w:rFonts w:ascii="Times" w:eastAsia="仿宋_GB2312" w:hAnsi="Times"/>
          <w:bCs w:val="0"/>
          <w:snapToGrid/>
          <w:color w:val="auto"/>
          <w:kern w:val="2"/>
          <w:sz w:val="28"/>
          <w:szCs w:val="28"/>
        </w:rPr>
      </w:pPr>
    </w:p>
    <w:p w14:paraId="7F45DC8D" w14:textId="362B0735" w:rsidR="00982DF2" w:rsidRDefault="00982DF2" w:rsidP="00474189">
      <w:pPr>
        <w:pStyle w:val="aa"/>
        <w:ind w:firstLine="560"/>
        <w:jc w:val="right"/>
        <w:rPr>
          <w:rFonts w:ascii="Times" w:eastAsia="仿宋_GB2312" w:hAnsi="Times"/>
          <w:bCs w:val="0"/>
          <w:snapToGrid/>
          <w:color w:val="auto"/>
          <w:kern w:val="2"/>
          <w:sz w:val="28"/>
          <w:szCs w:val="28"/>
        </w:rPr>
      </w:pPr>
    </w:p>
    <w:p w14:paraId="2BC04B01" w14:textId="0B0A3B89" w:rsidR="00982DF2" w:rsidRDefault="00982DF2" w:rsidP="00474189">
      <w:pPr>
        <w:pStyle w:val="aa"/>
        <w:ind w:firstLine="560"/>
        <w:jc w:val="right"/>
        <w:rPr>
          <w:rFonts w:ascii="Times" w:eastAsia="仿宋_GB2312" w:hAnsi="Times"/>
          <w:bCs w:val="0"/>
          <w:snapToGrid/>
          <w:color w:val="auto"/>
          <w:kern w:val="2"/>
          <w:sz w:val="28"/>
          <w:szCs w:val="28"/>
        </w:rPr>
      </w:pPr>
    </w:p>
    <w:p w14:paraId="229AA5E7" w14:textId="21DB4C10" w:rsidR="00982DF2" w:rsidRDefault="00982DF2" w:rsidP="00474189">
      <w:pPr>
        <w:pStyle w:val="aa"/>
        <w:ind w:firstLine="560"/>
        <w:jc w:val="right"/>
        <w:rPr>
          <w:rFonts w:ascii="Times" w:eastAsia="仿宋_GB2312" w:hAnsi="Times"/>
          <w:bCs w:val="0"/>
          <w:snapToGrid/>
          <w:color w:val="auto"/>
          <w:kern w:val="2"/>
          <w:sz w:val="28"/>
          <w:szCs w:val="28"/>
        </w:rPr>
      </w:pPr>
    </w:p>
    <w:p w14:paraId="7501BDAD" w14:textId="77777777" w:rsidR="00982DF2" w:rsidRDefault="00982DF2" w:rsidP="00474189">
      <w:pPr>
        <w:pStyle w:val="aa"/>
        <w:ind w:firstLine="560"/>
        <w:jc w:val="right"/>
        <w:rPr>
          <w:rFonts w:ascii="Times" w:eastAsia="仿宋_GB2312" w:hAnsi="Times"/>
          <w:bCs w:val="0"/>
          <w:snapToGrid/>
          <w:color w:val="auto"/>
          <w:kern w:val="2"/>
          <w:sz w:val="28"/>
          <w:szCs w:val="28"/>
        </w:rPr>
      </w:pPr>
    </w:p>
    <w:p w14:paraId="5C500B8C" w14:textId="77777777" w:rsidR="00474189" w:rsidRDefault="00474189" w:rsidP="00474189">
      <w:pPr>
        <w:pStyle w:val="aa"/>
        <w:ind w:firstLine="560"/>
        <w:jc w:val="right"/>
        <w:rPr>
          <w:rFonts w:ascii="Times" w:eastAsia="仿宋_GB2312" w:hAnsi="Times"/>
          <w:bCs w:val="0"/>
          <w:snapToGrid/>
          <w:color w:val="auto"/>
          <w:kern w:val="2"/>
          <w:sz w:val="28"/>
          <w:szCs w:val="28"/>
        </w:rPr>
      </w:pPr>
    </w:p>
    <w:p w14:paraId="7A46FAB4" w14:textId="77777777" w:rsidR="00474189" w:rsidRDefault="00474189" w:rsidP="00474189">
      <w:pPr>
        <w:spacing w:line="580" w:lineRule="exact"/>
        <w:jc w:val="left"/>
        <w:rPr>
          <w:rFonts w:ascii="Times" w:eastAsia="仿宋_GB2312" w:hAnsi="Times"/>
          <w:sz w:val="28"/>
          <w:szCs w:val="28"/>
        </w:rPr>
      </w:pPr>
      <w:r w:rsidRPr="00AF5983">
        <w:rPr>
          <w:rFonts w:ascii="Times" w:eastAsia="仿宋_GB2312" w:hAnsi="Times" w:hint="eastAsia"/>
          <w:sz w:val="28"/>
          <w:szCs w:val="28"/>
        </w:rPr>
        <w:t>附件</w:t>
      </w:r>
      <w:r>
        <w:rPr>
          <w:rFonts w:ascii="Times" w:eastAsia="仿宋_GB2312" w:hAnsi="Times" w:hint="eastAsia"/>
          <w:bCs/>
          <w:sz w:val="28"/>
          <w:szCs w:val="28"/>
        </w:rPr>
        <w:t>1</w:t>
      </w:r>
      <w:r w:rsidRPr="00AF5983">
        <w:rPr>
          <w:rFonts w:ascii="Times" w:eastAsia="仿宋_GB2312" w:hAnsi="Times" w:hint="eastAsia"/>
          <w:sz w:val="28"/>
          <w:szCs w:val="28"/>
        </w:rPr>
        <w:t>：</w:t>
      </w:r>
    </w:p>
    <w:p w14:paraId="6DE86727" w14:textId="77777777" w:rsidR="006E66BD" w:rsidRDefault="006E66BD" w:rsidP="00474189">
      <w:pPr>
        <w:spacing w:line="580" w:lineRule="exact"/>
        <w:jc w:val="center"/>
        <w:rPr>
          <w:rFonts w:eastAsia="方正小标宋简体"/>
          <w:sz w:val="36"/>
          <w:szCs w:val="36"/>
        </w:rPr>
      </w:pPr>
      <w:r w:rsidRPr="006E66BD">
        <w:rPr>
          <w:rFonts w:eastAsia="方正小标宋简体"/>
          <w:sz w:val="36"/>
          <w:szCs w:val="36"/>
        </w:rPr>
        <w:t>浙江省聚氨酯泡沫行业淘汰替代情况研究分析</w:t>
      </w:r>
    </w:p>
    <w:p w14:paraId="16771BB6" w14:textId="5EBF59E4" w:rsidR="00474189" w:rsidRPr="00474189" w:rsidRDefault="006E66BD" w:rsidP="00474189">
      <w:pPr>
        <w:spacing w:line="580" w:lineRule="exact"/>
        <w:jc w:val="center"/>
        <w:rPr>
          <w:rFonts w:ascii="黑体" w:eastAsia="黑体" w:hAnsi="黑体" w:hint="eastAsia"/>
          <w:b/>
          <w:sz w:val="36"/>
          <w:szCs w:val="36"/>
        </w:rPr>
      </w:pPr>
      <w:r w:rsidRPr="006E66BD">
        <w:rPr>
          <w:rFonts w:eastAsia="方正小标宋简体"/>
          <w:sz w:val="36"/>
          <w:szCs w:val="36"/>
        </w:rPr>
        <w:t>项目</w:t>
      </w:r>
      <w:r w:rsidR="00474189" w:rsidRPr="00474189">
        <w:rPr>
          <w:rFonts w:eastAsia="方正小标宋简体" w:hint="eastAsia"/>
          <w:sz w:val="36"/>
          <w:szCs w:val="36"/>
        </w:rPr>
        <w:t>的工作大纲</w:t>
      </w:r>
    </w:p>
    <w:p w14:paraId="726EDC99" w14:textId="77777777" w:rsidR="00474189" w:rsidRDefault="00474189" w:rsidP="00474189">
      <w:pPr>
        <w:rPr>
          <w:rFonts w:ascii="方正仿宋_GBK" w:eastAsia="方正仿宋_GBK" w:hAnsi="方正仿宋_GBK" w:cs="方正仿宋_GBK" w:hint="eastAsia"/>
          <w:b/>
          <w:sz w:val="32"/>
          <w:szCs w:val="32"/>
        </w:rPr>
      </w:pPr>
    </w:p>
    <w:p w14:paraId="2211BE5D" w14:textId="77777777" w:rsidR="00474189" w:rsidRPr="0051468A" w:rsidRDefault="00474189" w:rsidP="00474189">
      <w:pPr>
        <w:rPr>
          <w:rFonts w:ascii="仿宋_GB2312" w:eastAsia="仿宋_GB2312"/>
          <w:b/>
          <w:sz w:val="30"/>
          <w:szCs w:val="30"/>
        </w:rPr>
      </w:pPr>
      <w:r w:rsidRPr="0051468A">
        <w:rPr>
          <w:rFonts w:ascii="仿宋_GB2312" w:eastAsia="仿宋_GB2312" w:hint="eastAsia"/>
          <w:b/>
          <w:sz w:val="30"/>
          <w:szCs w:val="30"/>
        </w:rPr>
        <w:t>一、背景</w:t>
      </w:r>
    </w:p>
    <w:p w14:paraId="1DC0B51A" w14:textId="77777777" w:rsidR="00474189" w:rsidRPr="0051468A" w:rsidRDefault="00474189" w:rsidP="00474189">
      <w:pPr>
        <w:spacing w:line="560" w:lineRule="exact"/>
        <w:ind w:firstLineChars="200" w:firstLine="560"/>
        <w:rPr>
          <w:rFonts w:ascii="Times" w:eastAsia="仿宋_GB2312" w:hAnsi="Times"/>
          <w:sz w:val="28"/>
          <w:szCs w:val="28"/>
        </w:rPr>
      </w:pPr>
      <w:r w:rsidRPr="0051468A">
        <w:rPr>
          <w:rFonts w:ascii="Times" w:eastAsia="仿宋_GB2312" w:hAnsi="Times" w:hint="eastAsia"/>
          <w:sz w:val="28"/>
          <w:szCs w:val="28"/>
        </w:rPr>
        <w:t>我国于</w:t>
      </w:r>
      <w:r w:rsidRPr="0051468A">
        <w:rPr>
          <w:rFonts w:ascii="Times" w:eastAsia="仿宋_GB2312" w:hAnsi="Times" w:hint="eastAsia"/>
          <w:sz w:val="28"/>
          <w:szCs w:val="28"/>
        </w:rPr>
        <w:t>1989</w:t>
      </w:r>
      <w:r w:rsidRPr="0051468A">
        <w:rPr>
          <w:rFonts w:ascii="Times" w:eastAsia="仿宋_GB2312" w:hAnsi="Times" w:hint="eastAsia"/>
          <w:sz w:val="28"/>
          <w:szCs w:val="28"/>
        </w:rPr>
        <w:t>年加入《保护臭氧层维也纳公约》（以下简称《维也纳公约》），</w:t>
      </w:r>
      <w:r w:rsidRPr="0051468A">
        <w:rPr>
          <w:rFonts w:ascii="Times" w:eastAsia="仿宋_GB2312" w:hAnsi="Times" w:hint="eastAsia"/>
          <w:sz w:val="28"/>
          <w:szCs w:val="28"/>
        </w:rPr>
        <w:t>1991</w:t>
      </w:r>
      <w:r w:rsidRPr="0051468A">
        <w:rPr>
          <w:rFonts w:ascii="Times" w:eastAsia="仿宋_GB2312" w:hAnsi="Times" w:hint="eastAsia"/>
          <w:sz w:val="28"/>
          <w:szCs w:val="28"/>
        </w:rPr>
        <w:t>年加入《关于消耗臭氧层物质的蒙特利尔议定书》（以下简称《蒙特利尔议定书》）。经过三十多年的不懈努力，我国较好地履行了《维也纳公约》和《蒙特利尔议定书》规定的各项国际义务，全面停止了全氟化碳（</w:t>
      </w:r>
      <w:r w:rsidRPr="0051468A">
        <w:rPr>
          <w:rFonts w:ascii="Times" w:eastAsia="仿宋_GB2312" w:hAnsi="Times" w:hint="eastAsia"/>
          <w:sz w:val="28"/>
          <w:szCs w:val="28"/>
        </w:rPr>
        <w:t>CFCs</w:t>
      </w:r>
      <w:r w:rsidRPr="0051468A">
        <w:rPr>
          <w:rFonts w:ascii="Times" w:eastAsia="仿宋_GB2312" w:hAnsi="Times" w:hint="eastAsia"/>
          <w:sz w:val="28"/>
          <w:szCs w:val="28"/>
        </w:rPr>
        <w:t>）、哈龙、四氯化碳（</w:t>
      </w:r>
      <w:r w:rsidRPr="0051468A">
        <w:rPr>
          <w:rFonts w:ascii="Times" w:eastAsia="仿宋_GB2312" w:hAnsi="Times" w:hint="eastAsia"/>
          <w:sz w:val="28"/>
          <w:szCs w:val="28"/>
        </w:rPr>
        <w:t>CTC</w:t>
      </w:r>
      <w:r w:rsidRPr="0051468A">
        <w:rPr>
          <w:rFonts w:ascii="Times" w:eastAsia="仿宋_GB2312" w:hAnsi="Times" w:hint="eastAsia"/>
          <w:sz w:val="28"/>
          <w:szCs w:val="28"/>
        </w:rPr>
        <w:t>）、甲基氯仿（</w:t>
      </w:r>
      <w:r w:rsidRPr="0051468A">
        <w:rPr>
          <w:rFonts w:ascii="Times" w:eastAsia="仿宋_GB2312" w:hAnsi="Times" w:hint="eastAsia"/>
          <w:sz w:val="28"/>
          <w:szCs w:val="28"/>
        </w:rPr>
        <w:t>TCA</w:t>
      </w:r>
      <w:r w:rsidRPr="0051468A">
        <w:rPr>
          <w:rFonts w:ascii="Times" w:eastAsia="仿宋_GB2312" w:hAnsi="Times" w:hint="eastAsia"/>
          <w:sz w:val="28"/>
          <w:szCs w:val="28"/>
        </w:rPr>
        <w:t>）和甲基溴五大类消耗臭氧层物质（</w:t>
      </w:r>
      <w:bookmarkStart w:id="1" w:name="OLE_LINK7"/>
      <w:r w:rsidRPr="0051468A">
        <w:rPr>
          <w:rFonts w:ascii="Times" w:eastAsia="仿宋_GB2312" w:hAnsi="Times" w:hint="eastAsia"/>
          <w:sz w:val="28"/>
          <w:szCs w:val="28"/>
        </w:rPr>
        <w:t>ODS</w:t>
      </w:r>
      <w:bookmarkEnd w:id="1"/>
      <w:r w:rsidRPr="0051468A">
        <w:rPr>
          <w:rFonts w:ascii="Times" w:eastAsia="仿宋_GB2312" w:hAnsi="Times" w:hint="eastAsia"/>
          <w:sz w:val="28"/>
          <w:szCs w:val="28"/>
        </w:rPr>
        <w:t>）受控用途的生产和使用。目前，我国正在开展最后一类</w:t>
      </w:r>
      <w:r w:rsidRPr="0051468A">
        <w:rPr>
          <w:rFonts w:ascii="Times" w:eastAsia="仿宋_GB2312" w:hAnsi="Times" w:hint="eastAsia"/>
          <w:sz w:val="28"/>
          <w:szCs w:val="28"/>
        </w:rPr>
        <w:t>ODS</w:t>
      </w:r>
      <w:r w:rsidRPr="0051468A">
        <w:rPr>
          <w:rFonts w:ascii="Times" w:eastAsia="仿宋_GB2312" w:hAnsi="Times" w:hint="eastAsia"/>
          <w:sz w:val="28"/>
          <w:szCs w:val="28"/>
        </w:rPr>
        <w:t>含氢氯氟烃（</w:t>
      </w:r>
      <w:r w:rsidRPr="0051468A">
        <w:rPr>
          <w:rFonts w:ascii="Times" w:eastAsia="仿宋_GB2312" w:hAnsi="Times" w:hint="eastAsia"/>
          <w:sz w:val="28"/>
          <w:szCs w:val="28"/>
        </w:rPr>
        <w:t>HCFCs</w:t>
      </w:r>
      <w:r w:rsidRPr="0051468A">
        <w:rPr>
          <w:rFonts w:ascii="Times" w:eastAsia="仿宋_GB2312" w:hAnsi="Times" w:hint="eastAsia"/>
          <w:sz w:val="28"/>
          <w:szCs w:val="28"/>
        </w:rPr>
        <w:t>）加速淘汰行动，已经如期实现了</w:t>
      </w:r>
      <w:r w:rsidRPr="0051468A">
        <w:rPr>
          <w:rFonts w:ascii="Times" w:eastAsia="仿宋_GB2312" w:hAnsi="Times" w:hint="eastAsia"/>
          <w:sz w:val="28"/>
          <w:szCs w:val="28"/>
        </w:rPr>
        <w:t>2013</w:t>
      </w:r>
      <w:r w:rsidRPr="0051468A">
        <w:rPr>
          <w:rFonts w:ascii="Times" w:eastAsia="仿宋_GB2312" w:hAnsi="Times" w:hint="eastAsia"/>
          <w:sz w:val="28"/>
          <w:szCs w:val="28"/>
        </w:rPr>
        <w:t>年冻结、</w:t>
      </w:r>
      <w:r w:rsidRPr="0051468A">
        <w:rPr>
          <w:rFonts w:ascii="Times" w:eastAsia="仿宋_GB2312" w:hAnsi="Times" w:hint="eastAsia"/>
          <w:sz w:val="28"/>
          <w:szCs w:val="28"/>
        </w:rPr>
        <w:t>2015</w:t>
      </w:r>
      <w:r w:rsidRPr="0051468A">
        <w:rPr>
          <w:rFonts w:ascii="Times" w:eastAsia="仿宋_GB2312" w:hAnsi="Times" w:hint="eastAsia"/>
          <w:sz w:val="28"/>
          <w:szCs w:val="28"/>
        </w:rPr>
        <w:t>年淘汰</w:t>
      </w:r>
      <w:r w:rsidRPr="0051468A">
        <w:rPr>
          <w:rFonts w:ascii="Times" w:eastAsia="仿宋_GB2312" w:hAnsi="Times" w:hint="eastAsia"/>
          <w:sz w:val="28"/>
          <w:szCs w:val="28"/>
        </w:rPr>
        <w:t>10%</w:t>
      </w:r>
      <w:r w:rsidRPr="0051468A">
        <w:rPr>
          <w:rFonts w:ascii="Times" w:eastAsia="仿宋_GB2312" w:hAnsi="Times" w:hint="eastAsia"/>
          <w:sz w:val="28"/>
          <w:szCs w:val="28"/>
        </w:rPr>
        <w:t>和</w:t>
      </w:r>
      <w:r w:rsidRPr="0051468A">
        <w:rPr>
          <w:rFonts w:ascii="Times" w:eastAsia="仿宋_GB2312" w:hAnsi="Times" w:hint="eastAsia"/>
          <w:sz w:val="28"/>
          <w:szCs w:val="28"/>
        </w:rPr>
        <w:t>2020</w:t>
      </w:r>
      <w:r w:rsidRPr="0051468A">
        <w:rPr>
          <w:rFonts w:ascii="Times" w:eastAsia="仿宋_GB2312" w:hAnsi="Times" w:hint="eastAsia"/>
          <w:sz w:val="28"/>
          <w:szCs w:val="28"/>
        </w:rPr>
        <w:t>年淘汰</w:t>
      </w:r>
      <w:r w:rsidRPr="0051468A">
        <w:rPr>
          <w:rFonts w:ascii="Times" w:eastAsia="仿宋_GB2312" w:hAnsi="Times" w:hint="eastAsia"/>
          <w:sz w:val="28"/>
          <w:szCs w:val="28"/>
        </w:rPr>
        <w:t>35%</w:t>
      </w:r>
      <w:r w:rsidRPr="0051468A">
        <w:rPr>
          <w:rFonts w:ascii="Times" w:eastAsia="仿宋_GB2312" w:hAnsi="Times" w:hint="eastAsia"/>
          <w:sz w:val="28"/>
          <w:szCs w:val="28"/>
        </w:rPr>
        <w:t>的目标，正向</w:t>
      </w:r>
      <w:r w:rsidRPr="0051468A">
        <w:rPr>
          <w:rFonts w:ascii="Times" w:eastAsia="仿宋_GB2312" w:hAnsi="Times" w:hint="eastAsia"/>
          <w:sz w:val="28"/>
          <w:szCs w:val="28"/>
        </w:rPr>
        <w:t>2025</w:t>
      </w:r>
      <w:r w:rsidRPr="0051468A">
        <w:rPr>
          <w:rFonts w:ascii="Times" w:eastAsia="仿宋_GB2312" w:hAnsi="Times" w:hint="eastAsia"/>
          <w:sz w:val="28"/>
          <w:szCs w:val="28"/>
        </w:rPr>
        <w:t>年淘汰</w:t>
      </w:r>
      <w:r w:rsidRPr="0051468A">
        <w:rPr>
          <w:rFonts w:ascii="Times" w:eastAsia="仿宋_GB2312" w:hAnsi="Times" w:hint="eastAsia"/>
          <w:sz w:val="28"/>
          <w:szCs w:val="28"/>
        </w:rPr>
        <w:t>67.5%</w:t>
      </w:r>
      <w:r w:rsidRPr="0051468A">
        <w:rPr>
          <w:rFonts w:ascii="Times" w:eastAsia="仿宋_GB2312" w:hAnsi="Times" w:hint="eastAsia"/>
          <w:sz w:val="28"/>
          <w:szCs w:val="28"/>
        </w:rPr>
        <w:t>目标迈进。另一方面，为落实《基加利修正案》的要求，开始对氢氟碳化物（</w:t>
      </w:r>
      <w:r w:rsidRPr="0051468A">
        <w:rPr>
          <w:rFonts w:ascii="Times" w:eastAsia="仿宋_GB2312" w:hAnsi="Times" w:hint="eastAsia"/>
          <w:sz w:val="28"/>
          <w:szCs w:val="28"/>
        </w:rPr>
        <w:t>HFCs</w:t>
      </w:r>
      <w:r w:rsidRPr="0051468A">
        <w:rPr>
          <w:rFonts w:ascii="Times" w:eastAsia="仿宋_GB2312" w:hAnsi="Times" w:hint="eastAsia"/>
          <w:sz w:val="28"/>
          <w:szCs w:val="28"/>
        </w:rPr>
        <w:t>）开展管控，于</w:t>
      </w:r>
      <w:r w:rsidRPr="0051468A">
        <w:rPr>
          <w:rFonts w:ascii="Times" w:eastAsia="仿宋_GB2312" w:hAnsi="Times" w:hint="eastAsia"/>
          <w:sz w:val="28"/>
          <w:szCs w:val="28"/>
        </w:rPr>
        <w:t>2024</w:t>
      </w:r>
      <w:r w:rsidRPr="0051468A">
        <w:rPr>
          <w:rFonts w:ascii="Times" w:eastAsia="仿宋_GB2312" w:hAnsi="Times" w:hint="eastAsia"/>
          <w:sz w:val="28"/>
          <w:szCs w:val="28"/>
        </w:rPr>
        <w:t>年将其生产和消费冻结在基准水平，并对三氟甲烷（</w:t>
      </w:r>
      <w:r w:rsidRPr="0051468A">
        <w:rPr>
          <w:rFonts w:ascii="Times" w:eastAsia="仿宋_GB2312" w:hAnsi="Times" w:hint="eastAsia"/>
          <w:sz w:val="28"/>
          <w:szCs w:val="28"/>
        </w:rPr>
        <w:t>HFC-23</w:t>
      </w:r>
      <w:r w:rsidRPr="0051468A">
        <w:rPr>
          <w:rFonts w:ascii="Times" w:eastAsia="仿宋_GB2312" w:hAnsi="Times" w:hint="eastAsia"/>
          <w:sz w:val="28"/>
          <w:szCs w:val="28"/>
        </w:rPr>
        <w:t>）尽可能进行销毁。至此，我国已累计淘汰受控</w:t>
      </w:r>
      <w:r w:rsidRPr="0051468A">
        <w:rPr>
          <w:rFonts w:ascii="Times" w:eastAsia="仿宋_GB2312" w:hAnsi="Times" w:hint="eastAsia"/>
          <w:sz w:val="28"/>
          <w:szCs w:val="28"/>
        </w:rPr>
        <w:t>ODS</w:t>
      </w:r>
      <w:r w:rsidRPr="0051468A">
        <w:rPr>
          <w:rFonts w:ascii="Times" w:eastAsia="仿宋_GB2312" w:hAnsi="Times" w:hint="eastAsia"/>
          <w:sz w:val="28"/>
          <w:szCs w:val="28"/>
        </w:rPr>
        <w:t>物质生产和使用共计约</w:t>
      </w:r>
      <w:r>
        <w:rPr>
          <w:rFonts w:ascii="Times" w:eastAsia="仿宋_GB2312" w:hAnsi="Times"/>
          <w:sz w:val="28"/>
          <w:szCs w:val="28"/>
        </w:rPr>
        <w:t>62.8</w:t>
      </w:r>
      <w:r w:rsidRPr="0051468A">
        <w:rPr>
          <w:rFonts w:ascii="Times" w:eastAsia="仿宋_GB2312" w:hAnsi="Times" w:hint="eastAsia"/>
          <w:sz w:val="28"/>
          <w:szCs w:val="28"/>
        </w:rPr>
        <w:t>万吨，为臭氧层空洞的逐年愈合和恢复做出了重要贡献，同时也对减缓气候变化产生巨大效益。</w:t>
      </w:r>
    </w:p>
    <w:p w14:paraId="04F06C95" w14:textId="6EDFE217" w:rsidR="00474189" w:rsidRPr="0051468A" w:rsidRDefault="00474189" w:rsidP="00603303">
      <w:pPr>
        <w:spacing w:line="560" w:lineRule="exact"/>
        <w:ind w:firstLineChars="200" w:firstLine="560"/>
        <w:rPr>
          <w:rFonts w:ascii="Times" w:eastAsia="仿宋_GB2312" w:hAnsi="Times"/>
          <w:sz w:val="28"/>
          <w:szCs w:val="28"/>
        </w:rPr>
      </w:pPr>
      <w:r w:rsidRPr="0051468A">
        <w:rPr>
          <w:rFonts w:ascii="Times" w:eastAsia="仿宋_GB2312" w:hAnsi="Times" w:hint="eastAsia"/>
          <w:sz w:val="28"/>
          <w:szCs w:val="28"/>
        </w:rPr>
        <w:t>在履约历程中，我国高度重视履约能力建设，已先后组织完成了两期“加强地方消耗臭氧层物质淘汰能力建设”项目。</w:t>
      </w:r>
      <w:bookmarkStart w:id="2" w:name="_Hlk205974114"/>
      <w:r w:rsidRPr="0051468A">
        <w:rPr>
          <w:rFonts w:ascii="Times" w:eastAsia="仿宋_GB2312" w:hAnsi="Times" w:hint="eastAsia"/>
          <w:sz w:val="28"/>
          <w:szCs w:val="28"/>
        </w:rPr>
        <w:t>2024</w:t>
      </w:r>
      <w:r w:rsidRPr="0051468A">
        <w:rPr>
          <w:rFonts w:ascii="Times" w:eastAsia="仿宋_GB2312" w:hAnsi="Times" w:hint="eastAsia"/>
          <w:sz w:val="28"/>
          <w:szCs w:val="28"/>
        </w:rPr>
        <w:t>年</w:t>
      </w:r>
      <w:r w:rsidR="00982DF2">
        <w:rPr>
          <w:rFonts w:ascii="Times" w:eastAsia="仿宋_GB2312" w:hAnsi="Times" w:hint="eastAsia"/>
          <w:sz w:val="28"/>
          <w:szCs w:val="28"/>
        </w:rPr>
        <w:t>1</w:t>
      </w:r>
      <w:r w:rsidR="00982DF2">
        <w:rPr>
          <w:rFonts w:ascii="Times" w:eastAsia="仿宋_GB2312" w:hAnsi="Times" w:hint="eastAsia"/>
          <w:sz w:val="28"/>
          <w:szCs w:val="28"/>
        </w:rPr>
        <w:t>月</w:t>
      </w:r>
      <w:r w:rsidRPr="0051468A">
        <w:rPr>
          <w:rFonts w:ascii="Times" w:eastAsia="仿宋_GB2312" w:hAnsi="Times" w:hint="eastAsia"/>
          <w:sz w:val="28"/>
          <w:szCs w:val="28"/>
        </w:rPr>
        <w:t>，我中心承担了“浙江省加强地方</w:t>
      </w:r>
      <w:r>
        <w:rPr>
          <w:rFonts w:ascii="Times" w:eastAsia="仿宋_GB2312" w:hAnsi="Times" w:hint="eastAsia"/>
          <w:sz w:val="28"/>
          <w:szCs w:val="28"/>
        </w:rPr>
        <w:t>《蒙特利尔议定书》履约能力建设项目</w:t>
      </w:r>
      <w:r w:rsidRPr="0051468A">
        <w:rPr>
          <w:rFonts w:ascii="Times" w:eastAsia="仿宋_GB2312" w:hAnsi="Times" w:hint="eastAsia"/>
          <w:sz w:val="28"/>
          <w:szCs w:val="28"/>
        </w:rPr>
        <w:t>（三期）</w:t>
      </w:r>
      <w:r>
        <w:rPr>
          <w:rFonts w:ascii="Times" w:eastAsia="仿宋_GB2312" w:hAnsi="Times" w:hint="eastAsia"/>
          <w:sz w:val="28"/>
          <w:szCs w:val="28"/>
        </w:rPr>
        <w:t>”（</w:t>
      </w:r>
      <w:r>
        <w:rPr>
          <w:rFonts w:ascii="Times" w:eastAsia="仿宋_GB2312" w:hAnsi="Times" w:hint="eastAsia"/>
          <w:sz w:val="28"/>
          <w:szCs w:val="28"/>
        </w:rPr>
        <w:t>O</w:t>
      </w:r>
      <w:r>
        <w:rPr>
          <w:rFonts w:ascii="Times" w:eastAsia="仿宋_GB2312" w:hAnsi="Times"/>
          <w:sz w:val="28"/>
          <w:szCs w:val="28"/>
        </w:rPr>
        <w:t>DS</w:t>
      </w:r>
      <w:r>
        <w:rPr>
          <w:rFonts w:ascii="Times" w:eastAsia="仿宋_GB2312" w:hAnsi="Times" w:hint="eastAsia"/>
          <w:sz w:val="28"/>
          <w:szCs w:val="28"/>
        </w:rPr>
        <w:t>三期项</w:t>
      </w:r>
      <w:r>
        <w:rPr>
          <w:rFonts w:ascii="Times" w:eastAsia="仿宋_GB2312" w:hAnsi="Times" w:hint="eastAsia"/>
          <w:sz w:val="28"/>
          <w:szCs w:val="28"/>
        </w:rPr>
        <w:lastRenderedPageBreak/>
        <w:t>目），</w:t>
      </w:r>
      <w:r w:rsidR="00C379A6" w:rsidRPr="0051468A">
        <w:rPr>
          <w:rFonts w:ascii="Times" w:eastAsia="仿宋_GB2312" w:hAnsi="Times" w:hint="eastAsia"/>
          <w:sz w:val="28"/>
          <w:szCs w:val="28"/>
        </w:rPr>
        <w:t>现</w:t>
      </w:r>
      <w:r w:rsidRPr="0051468A">
        <w:rPr>
          <w:rFonts w:ascii="Times" w:eastAsia="仿宋_GB2312" w:hAnsi="Times" w:hint="eastAsia"/>
          <w:sz w:val="28"/>
          <w:szCs w:val="28"/>
        </w:rPr>
        <w:t>根据项目</w:t>
      </w:r>
      <w:bookmarkEnd w:id="2"/>
      <w:r w:rsidR="00982DF2">
        <w:rPr>
          <w:rFonts w:ascii="Times" w:eastAsia="仿宋_GB2312" w:hAnsi="Times" w:hint="eastAsia"/>
          <w:sz w:val="28"/>
          <w:szCs w:val="28"/>
        </w:rPr>
        <w:t>管理</w:t>
      </w:r>
      <w:r w:rsidR="00C379A6">
        <w:rPr>
          <w:rFonts w:ascii="Times" w:eastAsia="仿宋_GB2312" w:hAnsi="Times" w:hint="eastAsia"/>
          <w:sz w:val="28"/>
          <w:szCs w:val="28"/>
        </w:rPr>
        <w:t>需求</w:t>
      </w:r>
      <w:r w:rsidRPr="0051468A">
        <w:rPr>
          <w:rFonts w:ascii="Times" w:eastAsia="仿宋_GB2312" w:hAnsi="Times" w:hint="eastAsia"/>
          <w:sz w:val="28"/>
          <w:szCs w:val="28"/>
        </w:rPr>
        <w:t>，拟选择一家机构承担</w:t>
      </w:r>
      <w:r>
        <w:rPr>
          <w:rFonts w:ascii="Times" w:eastAsia="仿宋_GB2312" w:hAnsi="Times" w:hint="eastAsia"/>
          <w:sz w:val="28"/>
          <w:szCs w:val="28"/>
        </w:rPr>
        <w:t>我省</w:t>
      </w:r>
      <w:r w:rsidR="00603303" w:rsidRPr="00603303">
        <w:rPr>
          <w:rFonts w:ascii="Times" w:eastAsia="仿宋_GB2312" w:hAnsi="Times" w:hint="eastAsia"/>
          <w:sz w:val="28"/>
          <w:szCs w:val="28"/>
        </w:rPr>
        <w:t>省聚氨酯泡沫行业淘汰替代情况研究分析</w:t>
      </w:r>
      <w:r w:rsidRPr="0051468A">
        <w:rPr>
          <w:rFonts w:ascii="Times" w:eastAsia="仿宋_GB2312" w:hAnsi="Times" w:hint="eastAsia"/>
          <w:sz w:val="28"/>
          <w:szCs w:val="28"/>
        </w:rPr>
        <w:t>工作。</w:t>
      </w:r>
    </w:p>
    <w:p w14:paraId="22AD2740" w14:textId="1F077B31" w:rsidR="00474189" w:rsidRPr="00EC588C" w:rsidRDefault="001B771A" w:rsidP="00474189">
      <w:pPr>
        <w:rPr>
          <w:rFonts w:ascii="仿宋_GB2312" w:eastAsia="仿宋_GB2312"/>
          <w:b/>
          <w:sz w:val="30"/>
          <w:szCs w:val="30"/>
        </w:rPr>
      </w:pPr>
      <w:r>
        <w:rPr>
          <w:rFonts w:ascii="仿宋_GB2312" w:eastAsia="仿宋_GB2312" w:hint="eastAsia"/>
          <w:b/>
          <w:sz w:val="30"/>
          <w:szCs w:val="30"/>
        </w:rPr>
        <w:t>二</w:t>
      </w:r>
      <w:r w:rsidR="00474189" w:rsidRPr="00EC588C">
        <w:rPr>
          <w:rFonts w:ascii="仿宋_GB2312" w:eastAsia="仿宋_GB2312" w:hint="eastAsia"/>
          <w:b/>
          <w:sz w:val="30"/>
          <w:szCs w:val="30"/>
        </w:rPr>
        <w:t>、工作内容</w:t>
      </w:r>
    </w:p>
    <w:p w14:paraId="67C79831" w14:textId="7B90078D" w:rsidR="00474189" w:rsidRPr="00EC588C" w:rsidRDefault="00474189" w:rsidP="00474189">
      <w:pPr>
        <w:spacing w:line="560" w:lineRule="exact"/>
        <w:ind w:firstLineChars="200" w:firstLine="560"/>
        <w:rPr>
          <w:rFonts w:ascii="Times" w:eastAsia="仿宋_GB2312" w:hAnsi="Times"/>
          <w:sz w:val="28"/>
          <w:szCs w:val="28"/>
        </w:rPr>
      </w:pPr>
      <w:bookmarkStart w:id="3" w:name="OLE_LINK3"/>
      <w:bookmarkStart w:id="4" w:name="OLE_LINK2"/>
      <w:bookmarkStart w:id="5" w:name="OLE_LINK9"/>
      <w:r w:rsidRPr="00EC588C">
        <w:rPr>
          <w:rFonts w:ascii="Times" w:eastAsia="仿宋_GB2312" w:hAnsi="Times" w:hint="eastAsia"/>
          <w:sz w:val="28"/>
          <w:szCs w:val="28"/>
        </w:rPr>
        <w:t>一是根据</w:t>
      </w:r>
      <w:r w:rsidRPr="00EC588C">
        <w:rPr>
          <w:rFonts w:ascii="Times" w:eastAsia="仿宋_GB2312" w:hAnsi="Times" w:hint="eastAsia"/>
          <w:sz w:val="28"/>
          <w:szCs w:val="28"/>
        </w:rPr>
        <w:t>ODS</w:t>
      </w:r>
      <w:r>
        <w:rPr>
          <w:rFonts w:ascii="Times" w:eastAsia="仿宋_GB2312" w:hAnsi="Times" w:hint="eastAsia"/>
          <w:sz w:val="28"/>
          <w:szCs w:val="28"/>
        </w:rPr>
        <w:t>三期项目工作需要，</w:t>
      </w:r>
      <w:r w:rsidR="006E66BD" w:rsidRPr="00C0224B">
        <w:rPr>
          <w:rFonts w:ascii="Times" w:eastAsia="仿宋_GB2312" w:hAnsi="Times" w:hint="eastAsia"/>
          <w:sz w:val="28"/>
          <w:szCs w:val="28"/>
        </w:rPr>
        <w:t>开展</w:t>
      </w:r>
      <w:r w:rsidR="006E66BD">
        <w:rPr>
          <w:rFonts w:ascii="Times" w:eastAsia="仿宋_GB2312" w:hAnsi="Times" w:hint="eastAsia"/>
          <w:sz w:val="28"/>
          <w:szCs w:val="28"/>
        </w:rPr>
        <w:t>我</w:t>
      </w:r>
      <w:r w:rsidR="006E66BD" w:rsidRPr="00C0224B">
        <w:rPr>
          <w:rFonts w:ascii="Times" w:eastAsia="仿宋_GB2312" w:hAnsi="Times" w:hint="eastAsia"/>
          <w:sz w:val="28"/>
          <w:szCs w:val="28"/>
        </w:rPr>
        <w:t>省聚氨酯泡沫行业</w:t>
      </w:r>
      <w:r w:rsidR="006E66BD">
        <w:rPr>
          <w:rFonts w:ascii="Times" w:eastAsia="仿宋_GB2312" w:hAnsi="Times" w:hint="eastAsia"/>
          <w:sz w:val="28"/>
          <w:szCs w:val="28"/>
        </w:rPr>
        <w:t>关于</w:t>
      </w:r>
      <w:r w:rsidR="006E66BD">
        <w:rPr>
          <w:rFonts w:ascii="Times" w:eastAsia="仿宋_GB2312" w:hAnsi="Times" w:hint="eastAsia"/>
          <w:sz w:val="28"/>
          <w:szCs w:val="28"/>
        </w:rPr>
        <w:t>CFCs</w:t>
      </w:r>
      <w:r w:rsidR="006E66BD">
        <w:rPr>
          <w:rFonts w:ascii="Times" w:eastAsia="仿宋_GB2312" w:hAnsi="Times" w:hint="eastAsia"/>
          <w:sz w:val="28"/>
          <w:szCs w:val="28"/>
        </w:rPr>
        <w:t>和</w:t>
      </w:r>
      <w:r w:rsidR="006E66BD">
        <w:rPr>
          <w:rFonts w:ascii="Times" w:eastAsia="仿宋_GB2312" w:hAnsi="Times" w:hint="eastAsia"/>
          <w:sz w:val="28"/>
          <w:szCs w:val="28"/>
        </w:rPr>
        <w:t>HCFCs</w:t>
      </w:r>
      <w:r w:rsidR="006E66BD">
        <w:rPr>
          <w:rFonts w:ascii="Times" w:eastAsia="仿宋_GB2312" w:hAnsi="Times" w:hint="eastAsia"/>
          <w:sz w:val="28"/>
          <w:szCs w:val="28"/>
        </w:rPr>
        <w:t>使用情况</w:t>
      </w:r>
      <w:r w:rsidR="006E66BD" w:rsidRPr="00C0224B">
        <w:rPr>
          <w:rFonts w:ascii="Times" w:eastAsia="仿宋_GB2312" w:hAnsi="Times" w:hint="eastAsia"/>
          <w:sz w:val="28"/>
          <w:szCs w:val="28"/>
        </w:rPr>
        <w:t>现状</w:t>
      </w:r>
      <w:r w:rsidR="006E66BD">
        <w:rPr>
          <w:rFonts w:ascii="Times" w:eastAsia="仿宋_GB2312" w:hAnsi="Times" w:hint="eastAsia"/>
          <w:sz w:val="28"/>
          <w:szCs w:val="28"/>
        </w:rPr>
        <w:t>调查，系统梳理我省</w:t>
      </w:r>
      <w:r w:rsidR="006E66BD" w:rsidRPr="00C0224B">
        <w:rPr>
          <w:rFonts w:ascii="Times" w:eastAsia="仿宋_GB2312" w:hAnsi="Times" w:hint="eastAsia"/>
          <w:sz w:val="28"/>
          <w:szCs w:val="28"/>
        </w:rPr>
        <w:t>聚氨酯泡沫行业</w:t>
      </w:r>
      <w:r w:rsidR="006E66BD">
        <w:rPr>
          <w:rFonts w:ascii="Times" w:eastAsia="仿宋_GB2312" w:hAnsi="Times" w:hint="eastAsia"/>
          <w:sz w:val="28"/>
          <w:szCs w:val="28"/>
        </w:rPr>
        <w:t>重点企业清单</w:t>
      </w:r>
      <w:r w:rsidR="006E66BD" w:rsidRPr="00EC588C">
        <w:rPr>
          <w:rFonts w:ascii="Times" w:eastAsia="仿宋_GB2312" w:hAnsi="Times" w:hint="eastAsia"/>
          <w:sz w:val="28"/>
          <w:szCs w:val="28"/>
        </w:rPr>
        <w:t>；二是</w:t>
      </w:r>
      <w:r w:rsidR="006E66BD">
        <w:rPr>
          <w:rFonts w:ascii="Times" w:eastAsia="仿宋_GB2312" w:hAnsi="Times" w:hint="eastAsia"/>
          <w:sz w:val="28"/>
          <w:szCs w:val="28"/>
        </w:rPr>
        <w:t>对我省</w:t>
      </w:r>
      <w:r w:rsidR="006E66BD" w:rsidRPr="00C0224B">
        <w:rPr>
          <w:rFonts w:ascii="Times" w:eastAsia="仿宋_GB2312" w:hAnsi="Times" w:hint="eastAsia"/>
          <w:sz w:val="28"/>
          <w:szCs w:val="28"/>
        </w:rPr>
        <w:t>聚氨酯泡沫行业</w:t>
      </w:r>
      <w:r w:rsidR="006E66BD">
        <w:rPr>
          <w:rFonts w:ascii="Times" w:eastAsia="仿宋_GB2312" w:hAnsi="Times" w:hint="eastAsia"/>
          <w:sz w:val="28"/>
          <w:szCs w:val="28"/>
        </w:rPr>
        <w:t>—</w:t>
      </w:r>
      <w:r w:rsidR="006E66BD" w:rsidRPr="00EC588C">
        <w:rPr>
          <w:rFonts w:ascii="Times" w:eastAsia="仿宋_GB2312" w:hAnsi="Times" w:hint="eastAsia"/>
          <w:sz w:val="28"/>
          <w:szCs w:val="28"/>
        </w:rPr>
        <w:t>组合聚醚</w:t>
      </w:r>
      <w:r w:rsidR="006E66BD">
        <w:rPr>
          <w:rFonts w:ascii="Times" w:eastAsia="仿宋_GB2312" w:hAnsi="Times" w:hint="eastAsia"/>
          <w:sz w:val="28"/>
          <w:szCs w:val="28"/>
        </w:rPr>
        <w:t>、</w:t>
      </w:r>
      <w:r w:rsidR="006E66BD" w:rsidRPr="00EC588C">
        <w:rPr>
          <w:rFonts w:ascii="Times" w:eastAsia="仿宋_GB2312" w:hAnsi="Times" w:hint="eastAsia"/>
          <w:sz w:val="28"/>
          <w:szCs w:val="28"/>
        </w:rPr>
        <w:t>板材、喷涂、鞋材</w:t>
      </w:r>
      <w:r w:rsidR="006E66BD">
        <w:rPr>
          <w:rFonts w:ascii="Times" w:eastAsia="仿宋_GB2312" w:hAnsi="Times" w:hint="eastAsia"/>
          <w:sz w:val="28"/>
          <w:szCs w:val="28"/>
        </w:rPr>
        <w:t>等重点子行业（企业）的原料或产品中是否含已淘汰的受控消耗臭氧层物质开展检测</w:t>
      </w:r>
      <w:r w:rsidR="006E66BD">
        <w:rPr>
          <w:rFonts w:ascii="Times" w:eastAsia="仿宋_GB2312" w:hAnsi="Times" w:hint="eastAsia"/>
          <w:sz w:val="28"/>
          <w:szCs w:val="28"/>
        </w:rPr>
        <w:t>,</w:t>
      </w:r>
      <w:r w:rsidR="006E66BD" w:rsidRPr="000230C2">
        <w:rPr>
          <w:rFonts w:ascii="Times" w:eastAsia="仿宋_GB2312" w:hAnsi="Times" w:hint="eastAsia"/>
          <w:sz w:val="28"/>
          <w:szCs w:val="28"/>
        </w:rPr>
        <w:t xml:space="preserve"> </w:t>
      </w:r>
      <w:r w:rsidR="006E66BD" w:rsidRPr="00D96E8B">
        <w:rPr>
          <w:rFonts w:ascii="Times" w:eastAsia="仿宋_GB2312" w:hAnsi="Times" w:hint="eastAsia"/>
          <w:sz w:val="28"/>
          <w:szCs w:val="28"/>
        </w:rPr>
        <w:t>检测</w:t>
      </w:r>
      <w:r w:rsidR="006E66BD">
        <w:rPr>
          <w:rFonts w:ascii="Times" w:eastAsia="仿宋_GB2312" w:hAnsi="Times" w:hint="eastAsia"/>
          <w:sz w:val="28"/>
          <w:szCs w:val="28"/>
        </w:rPr>
        <w:t>企业</w:t>
      </w:r>
      <w:r w:rsidR="006E66BD" w:rsidRPr="00D96E8B">
        <w:rPr>
          <w:rFonts w:ascii="Times" w:eastAsia="仿宋_GB2312" w:hAnsi="Times" w:hint="eastAsia"/>
          <w:sz w:val="28"/>
          <w:szCs w:val="28"/>
        </w:rPr>
        <w:t>数量不少于</w:t>
      </w:r>
      <w:r w:rsidR="006E66BD" w:rsidRPr="00D96E8B">
        <w:rPr>
          <w:rFonts w:ascii="Times" w:eastAsia="仿宋_GB2312" w:hAnsi="Times" w:hint="eastAsia"/>
          <w:sz w:val="28"/>
          <w:szCs w:val="28"/>
        </w:rPr>
        <w:t>30</w:t>
      </w:r>
      <w:r w:rsidR="006E66BD" w:rsidRPr="00D96E8B">
        <w:rPr>
          <w:rFonts w:ascii="Times" w:eastAsia="仿宋_GB2312" w:hAnsi="Times" w:hint="eastAsia"/>
          <w:sz w:val="28"/>
          <w:szCs w:val="28"/>
        </w:rPr>
        <w:t>家</w:t>
      </w:r>
      <w:r w:rsidRPr="00EC588C">
        <w:rPr>
          <w:rFonts w:ascii="Times" w:eastAsia="仿宋_GB2312" w:hAnsi="Times" w:hint="eastAsia"/>
          <w:sz w:val="28"/>
          <w:szCs w:val="28"/>
        </w:rPr>
        <w:t>。</w:t>
      </w:r>
      <w:bookmarkEnd w:id="3"/>
      <w:bookmarkEnd w:id="4"/>
    </w:p>
    <w:bookmarkEnd w:id="5"/>
    <w:p w14:paraId="6F2676C0" w14:textId="163C5E9A" w:rsidR="00474189" w:rsidRPr="00EC588C" w:rsidRDefault="001B771A" w:rsidP="00474189">
      <w:pPr>
        <w:rPr>
          <w:rFonts w:ascii="仿宋_GB2312" w:eastAsia="仿宋_GB2312"/>
          <w:b/>
          <w:sz w:val="30"/>
          <w:szCs w:val="30"/>
        </w:rPr>
      </w:pPr>
      <w:r>
        <w:rPr>
          <w:rFonts w:ascii="仿宋_GB2312" w:eastAsia="仿宋_GB2312" w:hint="eastAsia"/>
          <w:b/>
          <w:sz w:val="30"/>
          <w:szCs w:val="30"/>
        </w:rPr>
        <w:t>三</w:t>
      </w:r>
      <w:r w:rsidR="00474189" w:rsidRPr="00EC588C">
        <w:rPr>
          <w:rFonts w:ascii="仿宋_GB2312" w:eastAsia="仿宋_GB2312" w:hint="eastAsia"/>
          <w:b/>
          <w:sz w:val="30"/>
          <w:szCs w:val="30"/>
        </w:rPr>
        <w:t>、项目产出</w:t>
      </w:r>
    </w:p>
    <w:p w14:paraId="31A6939F" w14:textId="64B0EA00"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产出</w:t>
      </w:r>
      <w:r w:rsidRPr="00EC588C">
        <w:rPr>
          <w:rFonts w:ascii="Times" w:eastAsia="仿宋_GB2312" w:hAnsi="Times" w:hint="eastAsia"/>
          <w:sz w:val="28"/>
          <w:szCs w:val="28"/>
        </w:rPr>
        <w:t>1</w:t>
      </w:r>
      <w:r w:rsidRPr="00EC588C">
        <w:rPr>
          <w:rFonts w:ascii="Times" w:eastAsia="仿宋_GB2312" w:hAnsi="Times" w:hint="eastAsia"/>
          <w:sz w:val="28"/>
          <w:szCs w:val="28"/>
        </w:rPr>
        <w:t>：</w:t>
      </w:r>
      <w:r w:rsidR="00740933">
        <w:rPr>
          <w:rFonts w:ascii="Times" w:eastAsia="仿宋_GB2312" w:hAnsi="Times" w:hint="eastAsia"/>
          <w:sz w:val="28"/>
          <w:szCs w:val="28"/>
        </w:rPr>
        <w:t>系统梳理</w:t>
      </w:r>
      <w:r>
        <w:rPr>
          <w:rFonts w:ascii="Times" w:eastAsia="仿宋_GB2312" w:hAnsi="Times" w:hint="eastAsia"/>
          <w:sz w:val="28"/>
          <w:szCs w:val="28"/>
        </w:rPr>
        <w:t>浙江省</w:t>
      </w:r>
      <w:r w:rsidRPr="00EC588C">
        <w:rPr>
          <w:rFonts w:ascii="Times" w:eastAsia="仿宋_GB2312" w:hAnsi="Times" w:hint="eastAsia"/>
          <w:sz w:val="28"/>
          <w:szCs w:val="28"/>
        </w:rPr>
        <w:t>组合聚醚</w:t>
      </w:r>
      <w:r>
        <w:rPr>
          <w:rFonts w:ascii="Times" w:eastAsia="仿宋_GB2312" w:hAnsi="Times" w:hint="eastAsia"/>
          <w:sz w:val="28"/>
          <w:szCs w:val="28"/>
        </w:rPr>
        <w:t>、</w:t>
      </w:r>
      <w:r w:rsidRPr="00EC588C">
        <w:rPr>
          <w:rFonts w:ascii="Times" w:eastAsia="仿宋_GB2312" w:hAnsi="Times" w:hint="eastAsia"/>
          <w:sz w:val="28"/>
          <w:szCs w:val="28"/>
        </w:rPr>
        <w:t>板材、喷涂、鞋材</w:t>
      </w:r>
      <w:r>
        <w:rPr>
          <w:rFonts w:ascii="Times" w:eastAsia="仿宋_GB2312" w:hAnsi="Times" w:hint="eastAsia"/>
          <w:sz w:val="28"/>
          <w:szCs w:val="28"/>
        </w:rPr>
        <w:t>等重点子行业</w:t>
      </w:r>
      <w:r w:rsidR="00740933">
        <w:rPr>
          <w:rFonts w:ascii="Times" w:eastAsia="仿宋_GB2312" w:hAnsi="Times" w:hint="eastAsia"/>
          <w:sz w:val="28"/>
          <w:szCs w:val="28"/>
        </w:rPr>
        <w:t>（企业）</w:t>
      </w:r>
      <w:r>
        <w:rPr>
          <w:rFonts w:ascii="Times" w:eastAsia="仿宋_GB2312" w:hAnsi="Times" w:hint="eastAsia"/>
          <w:sz w:val="28"/>
          <w:szCs w:val="28"/>
        </w:rPr>
        <w:t>含受控消耗臭氧层物质发泡剂的销售和使用</w:t>
      </w:r>
      <w:r w:rsidR="00740933">
        <w:rPr>
          <w:rFonts w:ascii="Times" w:eastAsia="仿宋_GB2312" w:hAnsi="Times" w:hint="eastAsia"/>
          <w:sz w:val="28"/>
          <w:szCs w:val="28"/>
        </w:rPr>
        <w:t>情况</w:t>
      </w:r>
      <w:r w:rsidRPr="00EC588C">
        <w:rPr>
          <w:rFonts w:ascii="Times" w:eastAsia="仿宋_GB2312" w:hAnsi="Times" w:hint="eastAsia"/>
          <w:sz w:val="28"/>
          <w:szCs w:val="28"/>
        </w:rPr>
        <w:t>；</w:t>
      </w:r>
    </w:p>
    <w:p w14:paraId="5E79F594" w14:textId="4A418387"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产出</w:t>
      </w:r>
      <w:r w:rsidRPr="00EC588C">
        <w:rPr>
          <w:rFonts w:ascii="Times" w:eastAsia="仿宋_GB2312" w:hAnsi="Times" w:hint="eastAsia"/>
          <w:sz w:val="28"/>
          <w:szCs w:val="28"/>
        </w:rPr>
        <w:t>2</w:t>
      </w:r>
      <w:r w:rsidRPr="00EC588C">
        <w:rPr>
          <w:rFonts w:ascii="Times" w:eastAsia="仿宋_GB2312" w:hAnsi="Times" w:hint="eastAsia"/>
          <w:sz w:val="28"/>
          <w:szCs w:val="28"/>
        </w:rPr>
        <w:t>：</w:t>
      </w:r>
      <w:bookmarkStart w:id="6" w:name="OLE_LINK70"/>
      <w:bookmarkStart w:id="7" w:name="OLE_LINK4"/>
      <w:r w:rsidR="00740933">
        <w:rPr>
          <w:rFonts w:ascii="Times" w:eastAsia="仿宋_GB2312" w:hAnsi="Times" w:hint="eastAsia"/>
          <w:sz w:val="28"/>
          <w:szCs w:val="28"/>
        </w:rPr>
        <w:t>对重点企业的原料或产品中是否含已淘汰的受控消耗臭氧层物质开展检测</w:t>
      </w:r>
      <w:r>
        <w:rPr>
          <w:rFonts w:ascii="Times" w:eastAsia="仿宋_GB2312" w:hAnsi="Times" w:hint="eastAsia"/>
          <w:sz w:val="28"/>
          <w:szCs w:val="28"/>
        </w:rPr>
        <w:t>，</w:t>
      </w:r>
      <w:bookmarkEnd w:id="6"/>
      <w:bookmarkEnd w:id="7"/>
      <w:r w:rsidR="00740933">
        <w:rPr>
          <w:rFonts w:ascii="Times" w:eastAsia="仿宋_GB2312" w:hAnsi="Times" w:hint="eastAsia"/>
          <w:sz w:val="28"/>
          <w:szCs w:val="28"/>
        </w:rPr>
        <w:t>根据调查和检测结果提交工作报告</w:t>
      </w:r>
      <w:r w:rsidRPr="00EC588C">
        <w:rPr>
          <w:rFonts w:ascii="Times" w:eastAsia="仿宋_GB2312" w:hAnsi="Times" w:hint="eastAsia"/>
          <w:sz w:val="28"/>
          <w:szCs w:val="28"/>
        </w:rPr>
        <w:t>。</w:t>
      </w:r>
    </w:p>
    <w:p w14:paraId="07CF1F29" w14:textId="6FB716CD" w:rsidR="00474189" w:rsidRPr="00EC588C" w:rsidRDefault="001B771A" w:rsidP="00474189">
      <w:pPr>
        <w:rPr>
          <w:rFonts w:ascii="仿宋_GB2312" w:eastAsia="仿宋_GB2312"/>
          <w:b/>
          <w:sz w:val="30"/>
          <w:szCs w:val="30"/>
        </w:rPr>
      </w:pPr>
      <w:r>
        <w:rPr>
          <w:rFonts w:ascii="仿宋_GB2312" w:eastAsia="仿宋_GB2312" w:hint="eastAsia"/>
          <w:b/>
          <w:sz w:val="30"/>
          <w:szCs w:val="30"/>
        </w:rPr>
        <w:t>四</w:t>
      </w:r>
      <w:r w:rsidR="00474189" w:rsidRPr="00EC588C">
        <w:rPr>
          <w:rFonts w:ascii="仿宋_GB2312" w:eastAsia="仿宋_GB2312" w:hint="eastAsia"/>
          <w:b/>
          <w:sz w:val="30"/>
          <w:szCs w:val="30"/>
        </w:rPr>
        <w:t>、项目周期及进度</w:t>
      </w:r>
    </w:p>
    <w:p w14:paraId="2FEB2D0E" w14:textId="71E2DF6C"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本项目预计</w:t>
      </w:r>
      <w:r w:rsidRPr="00EC588C">
        <w:rPr>
          <w:rFonts w:ascii="Times" w:eastAsia="仿宋_GB2312" w:hAnsi="Times" w:hint="eastAsia"/>
          <w:sz w:val="28"/>
          <w:szCs w:val="28"/>
        </w:rPr>
        <w:t>202</w:t>
      </w:r>
      <w:r>
        <w:rPr>
          <w:rFonts w:ascii="Times" w:eastAsia="仿宋_GB2312" w:hAnsi="Times"/>
          <w:sz w:val="28"/>
          <w:szCs w:val="28"/>
        </w:rPr>
        <w:t>6</w:t>
      </w:r>
      <w:r w:rsidRPr="00EC588C">
        <w:rPr>
          <w:rFonts w:ascii="Times" w:eastAsia="仿宋_GB2312" w:hAnsi="Times" w:hint="eastAsia"/>
          <w:sz w:val="28"/>
          <w:szCs w:val="28"/>
        </w:rPr>
        <w:t>年</w:t>
      </w:r>
      <w:r>
        <w:rPr>
          <w:rFonts w:ascii="Times" w:eastAsia="仿宋_GB2312" w:hAnsi="Times"/>
          <w:sz w:val="28"/>
          <w:szCs w:val="28"/>
        </w:rPr>
        <w:t>1</w:t>
      </w:r>
      <w:r w:rsidR="00416F78">
        <w:rPr>
          <w:rFonts w:ascii="Times" w:eastAsia="仿宋_GB2312" w:hAnsi="Times" w:hint="eastAsia"/>
          <w:sz w:val="28"/>
          <w:szCs w:val="28"/>
        </w:rPr>
        <w:t>0</w:t>
      </w:r>
      <w:r w:rsidRPr="00EC588C">
        <w:rPr>
          <w:rFonts w:ascii="Times" w:eastAsia="仿宋_GB2312" w:hAnsi="Times" w:hint="eastAsia"/>
          <w:sz w:val="28"/>
          <w:szCs w:val="28"/>
        </w:rPr>
        <w:t>月开始执行，</w:t>
      </w:r>
      <w:r w:rsidR="00416F78">
        <w:rPr>
          <w:rFonts w:ascii="Times" w:eastAsia="仿宋_GB2312" w:hAnsi="Times" w:hint="eastAsia"/>
          <w:sz w:val="28"/>
          <w:szCs w:val="28"/>
        </w:rPr>
        <w:t>整体</w:t>
      </w:r>
      <w:r w:rsidRPr="00EC588C">
        <w:rPr>
          <w:rFonts w:ascii="Times" w:eastAsia="仿宋_GB2312" w:hAnsi="Times" w:hint="eastAsia"/>
          <w:sz w:val="28"/>
          <w:szCs w:val="28"/>
        </w:rPr>
        <w:t>执行时间预计</w:t>
      </w:r>
      <w:r w:rsidR="00416F78">
        <w:rPr>
          <w:rFonts w:ascii="Times" w:eastAsia="仿宋_GB2312" w:hAnsi="Times" w:hint="eastAsia"/>
          <w:sz w:val="28"/>
          <w:szCs w:val="28"/>
        </w:rPr>
        <w:t>2</w:t>
      </w:r>
      <w:r w:rsidRPr="00EC588C">
        <w:rPr>
          <w:rFonts w:ascii="Times" w:eastAsia="仿宋_GB2312" w:hAnsi="Times" w:hint="eastAsia"/>
          <w:sz w:val="28"/>
          <w:szCs w:val="28"/>
        </w:rPr>
        <w:t>个月。</w:t>
      </w:r>
    </w:p>
    <w:p w14:paraId="6C2C3EA9" w14:textId="0178C1A3" w:rsidR="00474189" w:rsidRPr="00EC588C" w:rsidRDefault="001B771A" w:rsidP="00474189">
      <w:pPr>
        <w:rPr>
          <w:rFonts w:ascii="仿宋_GB2312" w:eastAsia="仿宋_GB2312"/>
          <w:b/>
          <w:sz w:val="30"/>
          <w:szCs w:val="30"/>
        </w:rPr>
      </w:pPr>
      <w:r>
        <w:rPr>
          <w:rFonts w:ascii="仿宋_GB2312" w:eastAsia="仿宋_GB2312" w:hint="eastAsia"/>
          <w:b/>
          <w:sz w:val="30"/>
          <w:szCs w:val="30"/>
        </w:rPr>
        <w:t>五</w:t>
      </w:r>
      <w:r w:rsidR="00474189" w:rsidRPr="00EC588C">
        <w:rPr>
          <w:rFonts w:ascii="仿宋_GB2312" w:eastAsia="仿宋_GB2312" w:hint="eastAsia"/>
          <w:b/>
          <w:sz w:val="30"/>
          <w:szCs w:val="30"/>
        </w:rPr>
        <w:t>、资质要求</w:t>
      </w:r>
    </w:p>
    <w:p w14:paraId="786CCBA8" w14:textId="77777777"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将通过招标选择一家项目承担单位，资质要求如下：</w:t>
      </w:r>
    </w:p>
    <w:p w14:paraId="00CDEC63" w14:textId="77777777"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1</w:t>
      </w:r>
      <w:r w:rsidRPr="00EC588C">
        <w:rPr>
          <w:rFonts w:ascii="Times" w:eastAsia="仿宋_GB2312" w:hAnsi="Times" w:hint="eastAsia"/>
          <w:sz w:val="28"/>
          <w:szCs w:val="28"/>
        </w:rPr>
        <w:t>、熟悉国家《蒙特利尔议定书》履约相关政策法规</w:t>
      </w:r>
      <w:r>
        <w:rPr>
          <w:rFonts w:ascii="Times" w:eastAsia="仿宋_GB2312" w:hAnsi="Times" w:hint="eastAsia"/>
          <w:sz w:val="28"/>
          <w:szCs w:val="28"/>
        </w:rPr>
        <w:t>和行业禁令；</w:t>
      </w:r>
    </w:p>
    <w:p w14:paraId="76F24B48" w14:textId="77777777"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2</w:t>
      </w:r>
      <w:r w:rsidRPr="00EC588C">
        <w:rPr>
          <w:rFonts w:ascii="Times" w:eastAsia="仿宋_GB2312" w:hAnsi="Times" w:hint="eastAsia"/>
          <w:sz w:val="28"/>
          <w:szCs w:val="28"/>
        </w:rPr>
        <w:t>、熟悉聚氨酯泡沫行业涉及消耗臭氧层物质种类</w:t>
      </w:r>
      <w:r>
        <w:rPr>
          <w:rFonts w:ascii="Times" w:eastAsia="仿宋_GB2312" w:hAnsi="Times" w:hint="eastAsia"/>
          <w:sz w:val="28"/>
          <w:szCs w:val="28"/>
        </w:rPr>
        <w:t>和用途</w:t>
      </w:r>
      <w:r w:rsidRPr="00EC588C">
        <w:rPr>
          <w:rFonts w:ascii="Times" w:eastAsia="仿宋_GB2312" w:hAnsi="Times" w:hint="eastAsia"/>
          <w:sz w:val="28"/>
          <w:szCs w:val="28"/>
        </w:rPr>
        <w:t>；</w:t>
      </w:r>
    </w:p>
    <w:p w14:paraId="483F07A3" w14:textId="310E280D" w:rsidR="00474189" w:rsidRPr="00EC588C" w:rsidRDefault="00474189" w:rsidP="00474189">
      <w:pPr>
        <w:spacing w:line="560" w:lineRule="exact"/>
        <w:ind w:firstLineChars="200" w:firstLine="560"/>
        <w:rPr>
          <w:rFonts w:ascii="Times" w:eastAsia="仿宋_GB2312" w:hAnsi="Times"/>
          <w:sz w:val="28"/>
          <w:szCs w:val="28"/>
        </w:rPr>
      </w:pPr>
      <w:r w:rsidRPr="00EC588C">
        <w:rPr>
          <w:rFonts w:ascii="Times" w:eastAsia="仿宋_GB2312" w:hAnsi="Times" w:hint="eastAsia"/>
          <w:sz w:val="28"/>
          <w:szCs w:val="28"/>
        </w:rPr>
        <w:t>3</w:t>
      </w:r>
      <w:r w:rsidRPr="00EC588C">
        <w:rPr>
          <w:rFonts w:ascii="Times" w:eastAsia="仿宋_GB2312" w:hAnsi="Times" w:hint="eastAsia"/>
          <w:sz w:val="28"/>
          <w:szCs w:val="28"/>
        </w:rPr>
        <w:t>、</w:t>
      </w:r>
      <w:r>
        <w:rPr>
          <w:rFonts w:ascii="Times" w:eastAsia="仿宋_GB2312" w:hAnsi="Times" w:hint="eastAsia"/>
          <w:sz w:val="28"/>
          <w:szCs w:val="28"/>
        </w:rPr>
        <w:t>熟悉</w:t>
      </w:r>
      <w:r w:rsidRPr="00EC588C">
        <w:rPr>
          <w:rFonts w:ascii="Times" w:eastAsia="仿宋_GB2312" w:hAnsi="Times" w:hint="eastAsia"/>
          <w:sz w:val="28"/>
          <w:szCs w:val="28"/>
        </w:rPr>
        <w:t>聚氨酯泡沫行业</w:t>
      </w:r>
      <w:r w:rsidR="00931FEF">
        <w:rPr>
          <w:rFonts w:ascii="Times" w:eastAsia="仿宋_GB2312" w:hAnsi="Times" w:hint="eastAsia"/>
          <w:sz w:val="28"/>
          <w:szCs w:val="28"/>
        </w:rPr>
        <w:t>含受控消耗臭氧层物质的</w:t>
      </w:r>
      <w:r w:rsidR="00400260">
        <w:rPr>
          <w:rFonts w:ascii="Times" w:eastAsia="仿宋_GB2312" w:hAnsi="Times" w:hint="eastAsia"/>
          <w:sz w:val="28"/>
          <w:szCs w:val="28"/>
        </w:rPr>
        <w:t>检测</w:t>
      </w:r>
      <w:r w:rsidR="0031154F">
        <w:rPr>
          <w:rFonts w:ascii="Times" w:eastAsia="仿宋_GB2312" w:hAnsi="Times" w:hint="eastAsia"/>
          <w:sz w:val="28"/>
          <w:szCs w:val="28"/>
        </w:rPr>
        <w:t>工作</w:t>
      </w:r>
      <w:r>
        <w:rPr>
          <w:rFonts w:ascii="Times" w:eastAsia="仿宋_GB2312" w:hAnsi="Times" w:hint="eastAsia"/>
          <w:sz w:val="28"/>
          <w:szCs w:val="28"/>
        </w:rPr>
        <w:t>。</w:t>
      </w:r>
    </w:p>
    <w:p w14:paraId="4ADE14A0" w14:textId="75BB8390" w:rsidR="00474189" w:rsidRDefault="00474189" w:rsidP="00474189">
      <w:pPr>
        <w:pStyle w:val="aa"/>
        <w:ind w:leftChars="320" w:left="1480" w:hangingChars="300" w:hanging="840"/>
        <w:rPr>
          <w:rFonts w:ascii="Times" w:eastAsia="仿宋_GB2312" w:hAnsi="Times"/>
          <w:bCs w:val="0"/>
          <w:snapToGrid/>
          <w:color w:val="auto"/>
          <w:kern w:val="2"/>
          <w:sz w:val="28"/>
          <w:szCs w:val="28"/>
        </w:rPr>
      </w:pPr>
    </w:p>
    <w:p w14:paraId="35B31962" w14:textId="32E197FF" w:rsidR="00982DF2" w:rsidRPr="00931FEF" w:rsidRDefault="00982DF2" w:rsidP="00474189">
      <w:pPr>
        <w:pStyle w:val="aa"/>
        <w:ind w:leftChars="320" w:left="1480" w:hangingChars="300" w:hanging="840"/>
        <w:rPr>
          <w:rFonts w:ascii="Times" w:eastAsia="仿宋_GB2312" w:hAnsi="Times"/>
          <w:bCs w:val="0"/>
          <w:snapToGrid/>
          <w:color w:val="auto"/>
          <w:kern w:val="2"/>
          <w:sz w:val="28"/>
          <w:szCs w:val="28"/>
        </w:rPr>
      </w:pPr>
    </w:p>
    <w:p w14:paraId="2F932C83" w14:textId="1B1F0C33" w:rsidR="00982DF2" w:rsidRDefault="00982DF2" w:rsidP="00982DF2">
      <w:pPr>
        <w:spacing w:line="580" w:lineRule="exact"/>
        <w:jc w:val="left"/>
        <w:rPr>
          <w:rFonts w:ascii="Times" w:eastAsia="仿宋_GB2312" w:hAnsi="Times"/>
          <w:sz w:val="28"/>
          <w:szCs w:val="28"/>
        </w:rPr>
      </w:pPr>
      <w:r w:rsidRPr="00AF5983">
        <w:rPr>
          <w:rFonts w:ascii="Times" w:eastAsia="仿宋_GB2312" w:hAnsi="Times" w:hint="eastAsia"/>
          <w:sz w:val="28"/>
          <w:szCs w:val="28"/>
        </w:rPr>
        <w:lastRenderedPageBreak/>
        <w:t>附件</w:t>
      </w:r>
      <w:r>
        <w:rPr>
          <w:rFonts w:ascii="Times" w:eastAsia="仿宋_GB2312" w:hAnsi="Times"/>
          <w:bCs/>
          <w:sz w:val="28"/>
          <w:szCs w:val="28"/>
        </w:rPr>
        <w:t>2</w:t>
      </w:r>
      <w:r w:rsidRPr="00AF5983">
        <w:rPr>
          <w:rFonts w:ascii="Times" w:eastAsia="仿宋_GB2312" w:hAnsi="Times" w:hint="eastAsia"/>
          <w:sz w:val="28"/>
          <w:szCs w:val="28"/>
        </w:rPr>
        <w:t>：</w:t>
      </w:r>
    </w:p>
    <w:p w14:paraId="5439AA02" w14:textId="77777777" w:rsidR="00982DF2" w:rsidRDefault="00982DF2" w:rsidP="00982DF2">
      <w:pPr>
        <w:jc w:val="center"/>
        <w:rPr>
          <w:b/>
          <w:sz w:val="52"/>
          <w:szCs w:val="52"/>
        </w:rPr>
      </w:pPr>
    </w:p>
    <w:p w14:paraId="15BD20D0" w14:textId="52625A7D" w:rsidR="00982DF2" w:rsidRPr="008837D9" w:rsidRDefault="00982DF2" w:rsidP="00531983">
      <w:pPr>
        <w:jc w:val="center"/>
        <w:rPr>
          <w:b/>
          <w:sz w:val="52"/>
          <w:szCs w:val="52"/>
        </w:rPr>
      </w:pPr>
      <w:r w:rsidRPr="008837D9">
        <w:rPr>
          <w:rFonts w:hint="eastAsia"/>
          <w:b/>
          <w:sz w:val="52"/>
          <w:szCs w:val="52"/>
        </w:rPr>
        <w:t>浙江省</w:t>
      </w:r>
      <w:r w:rsidR="00531983" w:rsidRPr="00531983">
        <w:rPr>
          <w:rFonts w:hint="eastAsia"/>
          <w:b/>
          <w:sz w:val="52"/>
          <w:szCs w:val="52"/>
        </w:rPr>
        <w:t>聚氨酯泡沫行业淘汰替代情况研究分析</w:t>
      </w:r>
      <w:r w:rsidRPr="008837D9">
        <w:rPr>
          <w:rFonts w:hint="eastAsia"/>
          <w:b/>
          <w:sz w:val="52"/>
          <w:szCs w:val="52"/>
        </w:rPr>
        <w:t>项目</w:t>
      </w:r>
    </w:p>
    <w:p w14:paraId="13A08051" w14:textId="77777777" w:rsidR="00982DF2" w:rsidRPr="003A44BD" w:rsidRDefault="00982DF2" w:rsidP="00982DF2">
      <w:pPr>
        <w:rPr>
          <w:sz w:val="24"/>
        </w:rPr>
      </w:pPr>
    </w:p>
    <w:p w14:paraId="1A1252F4" w14:textId="433BDEAD" w:rsidR="00982DF2" w:rsidRDefault="00982DF2" w:rsidP="00982DF2">
      <w:pPr>
        <w:rPr>
          <w:sz w:val="24"/>
        </w:rPr>
      </w:pPr>
    </w:p>
    <w:p w14:paraId="6ADA656B" w14:textId="77777777" w:rsidR="00982DF2" w:rsidRDefault="00982DF2" w:rsidP="00982DF2">
      <w:pPr>
        <w:rPr>
          <w:sz w:val="24"/>
        </w:rPr>
      </w:pPr>
    </w:p>
    <w:p w14:paraId="4C050D38" w14:textId="77777777" w:rsidR="00982DF2" w:rsidRPr="007A5932" w:rsidRDefault="00982DF2" w:rsidP="00982DF2">
      <w:pPr>
        <w:rPr>
          <w:sz w:val="24"/>
        </w:rPr>
      </w:pPr>
    </w:p>
    <w:p w14:paraId="78D8E81E" w14:textId="77777777" w:rsidR="00982DF2" w:rsidRPr="00982DF2" w:rsidRDefault="00982DF2" w:rsidP="00982DF2">
      <w:pPr>
        <w:rPr>
          <w:sz w:val="24"/>
        </w:rPr>
      </w:pPr>
    </w:p>
    <w:p w14:paraId="2EAAADD2" w14:textId="09CE78F3" w:rsidR="00982DF2" w:rsidRDefault="00982DF2" w:rsidP="00982DF2">
      <w:pPr>
        <w:jc w:val="center"/>
        <w:rPr>
          <w:b/>
          <w:sz w:val="52"/>
          <w:szCs w:val="52"/>
        </w:rPr>
      </w:pPr>
    </w:p>
    <w:p w14:paraId="344DD1BE" w14:textId="5590CA38" w:rsidR="00982DF2" w:rsidRPr="007A5932" w:rsidRDefault="00982DF2" w:rsidP="00982DF2">
      <w:pPr>
        <w:jc w:val="center"/>
        <w:rPr>
          <w:b/>
          <w:sz w:val="52"/>
          <w:szCs w:val="52"/>
        </w:rPr>
      </w:pPr>
      <w:r w:rsidRPr="007A5932">
        <w:rPr>
          <w:b/>
          <w:sz w:val="52"/>
          <w:szCs w:val="52"/>
        </w:rPr>
        <w:t>建</w:t>
      </w:r>
    </w:p>
    <w:p w14:paraId="28742FD4" w14:textId="77777777" w:rsidR="00982DF2" w:rsidRPr="007A5932" w:rsidRDefault="00982DF2" w:rsidP="00982DF2">
      <w:pPr>
        <w:jc w:val="center"/>
        <w:rPr>
          <w:b/>
          <w:sz w:val="52"/>
          <w:szCs w:val="52"/>
        </w:rPr>
      </w:pPr>
      <w:r w:rsidRPr="007A5932">
        <w:rPr>
          <w:b/>
          <w:sz w:val="52"/>
          <w:szCs w:val="52"/>
        </w:rPr>
        <w:t>议</w:t>
      </w:r>
    </w:p>
    <w:p w14:paraId="0C5BAEA3" w14:textId="77777777" w:rsidR="00982DF2" w:rsidRPr="007A5932" w:rsidRDefault="00982DF2" w:rsidP="00982DF2">
      <w:pPr>
        <w:jc w:val="center"/>
        <w:rPr>
          <w:b/>
          <w:sz w:val="52"/>
          <w:szCs w:val="52"/>
        </w:rPr>
      </w:pPr>
      <w:r w:rsidRPr="007A5932">
        <w:rPr>
          <w:b/>
          <w:sz w:val="52"/>
          <w:szCs w:val="52"/>
        </w:rPr>
        <w:t>书</w:t>
      </w:r>
    </w:p>
    <w:p w14:paraId="344755CB" w14:textId="77777777" w:rsidR="00982DF2" w:rsidRPr="007A5932" w:rsidRDefault="00982DF2" w:rsidP="00982DF2">
      <w:pPr>
        <w:rPr>
          <w:sz w:val="24"/>
        </w:rPr>
      </w:pPr>
    </w:p>
    <w:p w14:paraId="2FB31787" w14:textId="77777777" w:rsidR="00982DF2" w:rsidRPr="007A5932" w:rsidRDefault="00982DF2" w:rsidP="00982DF2">
      <w:pPr>
        <w:rPr>
          <w:sz w:val="24"/>
        </w:rPr>
      </w:pPr>
    </w:p>
    <w:p w14:paraId="049A542A" w14:textId="77777777" w:rsidR="00982DF2" w:rsidRPr="007A5932" w:rsidRDefault="00982DF2" w:rsidP="00982DF2">
      <w:pPr>
        <w:rPr>
          <w:sz w:val="24"/>
        </w:rPr>
      </w:pPr>
    </w:p>
    <w:p w14:paraId="2F9B72A0" w14:textId="77777777" w:rsidR="00982DF2" w:rsidRPr="007A5932" w:rsidRDefault="00982DF2" w:rsidP="00982DF2">
      <w:pPr>
        <w:rPr>
          <w:sz w:val="24"/>
        </w:rPr>
      </w:pPr>
    </w:p>
    <w:p w14:paraId="798933C5" w14:textId="77777777" w:rsidR="00982DF2" w:rsidRPr="007A5932" w:rsidRDefault="00982DF2" w:rsidP="00982DF2">
      <w:pPr>
        <w:rPr>
          <w:sz w:val="24"/>
        </w:rPr>
      </w:pPr>
    </w:p>
    <w:p w14:paraId="54548D97" w14:textId="77777777" w:rsidR="00982DF2" w:rsidRDefault="00982DF2" w:rsidP="00982DF2"/>
    <w:p w14:paraId="4AC8AFF3" w14:textId="3974E73F" w:rsidR="00982DF2" w:rsidRPr="007A5932" w:rsidRDefault="00982DF2" w:rsidP="00982DF2">
      <w:pPr>
        <w:jc w:val="center"/>
        <w:rPr>
          <w:b/>
          <w:sz w:val="32"/>
          <w:szCs w:val="32"/>
        </w:rPr>
      </w:pPr>
      <w:r w:rsidRPr="007A5932">
        <w:rPr>
          <w:b/>
          <w:sz w:val="32"/>
          <w:szCs w:val="32"/>
        </w:rPr>
        <w:t>20</w:t>
      </w:r>
      <w:r>
        <w:rPr>
          <w:b/>
          <w:sz w:val="32"/>
          <w:szCs w:val="32"/>
        </w:rPr>
        <w:t>2</w:t>
      </w:r>
      <w:r w:rsidR="00531983">
        <w:rPr>
          <w:rFonts w:hint="eastAsia"/>
          <w:b/>
          <w:sz w:val="32"/>
          <w:szCs w:val="32"/>
        </w:rPr>
        <w:t>6</w:t>
      </w:r>
      <w:r w:rsidRPr="007A5932">
        <w:rPr>
          <w:b/>
          <w:sz w:val="32"/>
          <w:szCs w:val="32"/>
        </w:rPr>
        <w:t>年</w:t>
      </w:r>
      <w:r>
        <w:rPr>
          <w:b/>
          <w:sz w:val="32"/>
          <w:szCs w:val="32"/>
        </w:rPr>
        <w:t>X</w:t>
      </w:r>
      <w:r w:rsidRPr="007A5932">
        <w:rPr>
          <w:b/>
          <w:sz w:val="32"/>
          <w:szCs w:val="32"/>
        </w:rPr>
        <w:t>月</w:t>
      </w:r>
      <w:r>
        <w:rPr>
          <w:b/>
          <w:sz w:val="32"/>
          <w:szCs w:val="32"/>
        </w:rPr>
        <w:t>XX</w:t>
      </w:r>
      <w:r w:rsidRPr="007A5932">
        <w:rPr>
          <w:b/>
          <w:sz w:val="32"/>
          <w:szCs w:val="32"/>
        </w:rPr>
        <w:t>日</w:t>
      </w:r>
    </w:p>
    <w:p w14:paraId="1012CBCE" w14:textId="77777777" w:rsidR="00982DF2" w:rsidRDefault="00982DF2" w:rsidP="00982DF2"/>
    <w:p w14:paraId="22519092" w14:textId="77777777" w:rsidR="00982DF2" w:rsidRPr="000F43A3" w:rsidRDefault="00982DF2" w:rsidP="00982DF2">
      <w:pPr>
        <w:sectPr w:rsidR="00982DF2" w:rsidRPr="000F43A3" w:rsidSect="00982DF2">
          <w:headerReference w:type="even" r:id="rId7"/>
          <w:pgSz w:w="12242" w:h="15842"/>
          <w:pgMar w:top="1531" w:right="1531" w:bottom="1418" w:left="1531" w:header="720" w:footer="964" w:gutter="0"/>
          <w:cols w:space="720"/>
          <w:titlePg/>
          <w:docGrid w:linePitch="360"/>
        </w:sectPr>
      </w:pPr>
    </w:p>
    <w:p w14:paraId="2E23F779" w14:textId="77777777" w:rsidR="00982DF2" w:rsidRDefault="00982DF2" w:rsidP="00982DF2">
      <w:pPr>
        <w:spacing w:line="360" w:lineRule="auto"/>
        <w:jc w:val="center"/>
        <w:rPr>
          <w:rFonts w:eastAsia="仿宋"/>
          <w:b/>
          <w:sz w:val="32"/>
        </w:rPr>
      </w:pPr>
      <w:r>
        <w:rPr>
          <w:rFonts w:eastAsia="仿宋"/>
          <w:b/>
          <w:sz w:val="32"/>
        </w:rPr>
        <w:lastRenderedPageBreak/>
        <w:t>技术建议书</w:t>
      </w:r>
      <w:r>
        <w:rPr>
          <w:rFonts w:eastAsia="仿宋"/>
          <w:b/>
          <w:sz w:val="32"/>
        </w:rPr>
        <w:t>-</w:t>
      </w:r>
      <w:r>
        <w:rPr>
          <w:rFonts w:eastAsia="仿宋"/>
          <w:b/>
          <w:sz w:val="32"/>
        </w:rPr>
        <w:t>编制指导</w:t>
      </w:r>
    </w:p>
    <w:p w14:paraId="34D9ACE8" w14:textId="77777777" w:rsidR="00982DF2" w:rsidRDefault="00982DF2" w:rsidP="00982DF2">
      <w:pPr>
        <w:spacing w:line="360" w:lineRule="auto"/>
        <w:ind w:left="720" w:hanging="720"/>
        <w:rPr>
          <w:rFonts w:eastAsia="仿宋"/>
          <w:szCs w:val="21"/>
          <w:lang w:val="en-GB"/>
        </w:rPr>
      </w:pPr>
      <w:r>
        <w:rPr>
          <w:rFonts w:eastAsia="仿宋"/>
          <w:szCs w:val="21"/>
          <w:lang w:val="en-GB"/>
        </w:rPr>
        <w:t>投标人应按以下内容编制技术建议书：</w:t>
      </w:r>
    </w:p>
    <w:p w14:paraId="1DCB12DB" w14:textId="77777777" w:rsidR="00982DF2" w:rsidRDefault="00982DF2" w:rsidP="00982DF2">
      <w:pPr>
        <w:numPr>
          <w:ilvl w:val="0"/>
          <w:numId w:val="1"/>
        </w:numPr>
        <w:tabs>
          <w:tab w:val="left" w:pos="846"/>
        </w:tabs>
        <w:spacing w:beforeLines="100" w:before="240" w:line="360" w:lineRule="auto"/>
        <w:jc w:val="left"/>
        <w:rPr>
          <w:rFonts w:eastAsia="仿宋"/>
          <w:b/>
          <w:lang w:val="en-GB"/>
        </w:rPr>
      </w:pPr>
      <w:r>
        <w:rPr>
          <w:rFonts w:eastAsia="仿宋"/>
          <w:b/>
          <w:lang w:val="en-GB"/>
        </w:rPr>
        <w:t>投标人简介</w:t>
      </w:r>
    </w:p>
    <w:p w14:paraId="129F157B" w14:textId="77777777" w:rsidR="00982DF2" w:rsidRDefault="00982DF2" w:rsidP="00982DF2">
      <w:pPr>
        <w:spacing w:beforeLines="50" w:before="120" w:line="360" w:lineRule="auto"/>
        <w:ind w:left="539"/>
        <w:rPr>
          <w:rFonts w:eastAsia="仿宋"/>
          <w:szCs w:val="21"/>
        </w:rPr>
      </w:pPr>
      <w:r>
        <w:rPr>
          <w:rFonts w:eastAsia="仿宋"/>
          <w:szCs w:val="21"/>
        </w:rPr>
        <w:t>本部分应简单说明投标人的组织机构，概述投标人近来的相关经验，以及从事过的类似特点的任务。在联合体中，每一成员都应作此说明。对每一项咨询任务，概述中均要说明参与服务的分包单位</w:t>
      </w:r>
      <w:r>
        <w:rPr>
          <w:rFonts w:eastAsia="仿宋"/>
          <w:szCs w:val="21"/>
        </w:rPr>
        <w:t>/</w:t>
      </w:r>
      <w:r>
        <w:rPr>
          <w:rFonts w:eastAsia="仿宋"/>
          <w:szCs w:val="21"/>
        </w:rPr>
        <w:t>专业人员的名称、服务时段、合同金额及投标人的活动。如果对外合作与交流中心要求，投标人应该证实这些经验。</w:t>
      </w:r>
    </w:p>
    <w:p w14:paraId="7C07D2D1" w14:textId="77777777" w:rsidR="00982DF2" w:rsidRDefault="00982DF2" w:rsidP="00982DF2">
      <w:pPr>
        <w:spacing w:beforeLines="50" w:before="120" w:line="360" w:lineRule="auto"/>
        <w:ind w:firstLineChars="200" w:firstLine="402"/>
        <w:rPr>
          <w:rFonts w:eastAsia="仿宋"/>
          <w:szCs w:val="21"/>
        </w:rPr>
      </w:pPr>
      <w:r>
        <w:rPr>
          <w:rFonts w:eastAsia="仿宋"/>
          <w:b/>
          <w:szCs w:val="21"/>
        </w:rPr>
        <w:t xml:space="preserve">(c)  </w:t>
      </w:r>
      <w:r>
        <w:rPr>
          <w:rFonts w:eastAsia="仿宋"/>
          <w:b/>
          <w:lang w:val="en-GB"/>
        </w:rPr>
        <w:t>企业营业执照或事业单位法人证书</w:t>
      </w:r>
    </w:p>
    <w:p w14:paraId="532F9289" w14:textId="77777777" w:rsidR="00982DF2" w:rsidRDefault="00982DF2" w:rsidP="00982DF2">
      <w:pPr>
        <w:spacing w:beforeLines="50" w:before="120" w:line="360" w:lineRule="auto"/>
        <w:ind w:firstLineChars="200" w:firstLine="402"/>
        <w:rPr>
          <w:rFonts w:eastAsia="仿宋"/>
          <w:szCs w:val="21"/>
        </w:rPr>
      </w:pPr>
      <w:r>
        <w:rPr>
          <w:rFonts w:eastAsia="仿宋"/>
          <w:b/>
          <w:szCs w:val="21"/>
        </w:rPr>
        <w:t xml:space="preserve">(d)  </w:t>
      </w:r>
      <w:r>
        <w:rPr>
          <w:rFonts w:eastAsia="仿宋"/>
          <w:b/>
          <w:lang w:val="en-GB"/>
        </w:rPr>
        <w:t>无重大违法记录声明</w:t>
      </w:r>
    </w:p>
    <w:p w14:paraId="63158049" w14:textId="77777777" w:rsidR="00982DF2" w:rsidRDefault="00982DF2" w:rsidP="00982DF2">
      <w:pPr>
        <w:numPr>
          <w:ilvl w:val="0"/>
          <w:numId w:val="2"/>
        </w:numPr>
        <w:tabs>
          <w:tab w:val="left" w:pos="846"/>
        </w:tabs>
        <w:spacing w:beforeLines="50" w:before="120" w:line="360" w:lineRule="auto"/>
        <w:ind w:left="845"/>
        <w:jc w:val="left"/>
        <w:rPr>
          <w:rFonts w:eastAsia="仿宋"/>
          <w:b/>
          <w:lang w:val="en-GB"/>
        </w:rPr>
      </w:pPr>
      <w:r>
        <w:rPr>
          <w:rFonts w:eastAsia="仿宋"/>
          <w:b/>
          <w:lang w:val="en-GB"/>
        </w:rPr>
        <w:t xml:space="preserve"> </w:t>
      </w:r>
      <w:r>
        <w:rPr>
          <w:rFonts w:eastAsia="仿宋"/>
          <w:b/>
          <w:lang w:val="en-GB"/>
        </w:rPr>
        <w:t>建议的方法</w:t>
      </w:r>
    </w:p>
    <w:p w14:paraId="4AE76DA6" w14:textId="77777777" w:rsidR="00982DF2" w:rsidRDefault="00982DF2" w:rsidP="00982DF2">
      <w:pPr>
        <w:spacing w:beforeLines="50" w:before="120" w:line="360" w:lineRule="auto"/>
        <w:ind w:left="539"/>
        <w:rPr>
          <w:rFonts w:eastAsia="仿宋"/>
          <w:szCs w:val="21"/>
          <w:lang w:val="en-GB"/>
        </w:rPr>
      </w:pPr>
      <w:r>
        <w:rPr>
          <w:rFonts w:eastAsia="仿宋"/>
          <w:szCs w:val="21"/>
          <w:lang w:val="en-GB"/>
        </w:rPr>
        <w:t>本部分应说明完成咨询任务的方式、方法和工作计划。</w:t>
      </w:r>
    </w:p>
    <w:p w14:paraId="2B66602F" w14:textId="77777777" w:rsidR="00982DF2" w:rsidRDefault="00982DF2" w:rsidP="00982DF2">
      <w:pPr>
        <w:pStyle w:val="af3"/>
        <w:numPr>
          <w:ilvl w:val="2"/>
          <w:numId w:val="1"/>
        </w:numPr>
        <w:tabs>
          <w:tab w:val="clear" w:pos="1200"/>
          <w:tab w:val="left" w:pos="360"/>
          <w:tab w:val="left" w:pos="900"/>
        </w:tabs>
        <w:suppressAutoHyphens/>
        <w:spacing w:beforeLines="50" w:before="120" w:after="120" w:line="360" w:lineRule="auto"/>
        <w:ind w:left="896" w:hanging="357"/>
        <w:rPr>
          <w:rFonts w:ascii="Times New Roman" w:eastAsia="仿宋" w:hAnsi="Times New Roman" w:cs="Times New Roman"/>
          <w:iCs/>
          <w:sz w:val="21"/>
          <w:szCs w:val="21"/>
          <w:lang w:eastAsia="zh-CN"/>
        </w:rPr>
      </w:pPr>
      <w:r>
        <w:rPr>
          <w:rFonts w:ascii="Times New Roman" w:eastAsia="仿宋" w:hAnsi="Times New Roman" w:cs="Times New Roman"/>
          <w:bCs/>
          <w:iCs/>
          <w:sz w:val="21"/>
          <w:szCs w:val="21"/>
          <w:lang w:eastAsia="zh-CN"/>
        </w:rPr>
        <w:t>技术</w:t>
      </w:r>
      <w:r>
        <w:rPr>
          <w:rFonts w:ascii="Times New Roman" w:eastAsia="仿宋" w:hAnsi="Times New Roman" w:cs="Times New Roman"/>
          <w:iCs/>
          <w:sz w:val="21"/>
          <w:szCs w:val="21"/>
          <w:lang w:eastAsia="zh-CN"/>
        </w:rPr>
        <w:t>方式</w:t>
      </w:r>
      <w:r>
        <w:rPr>
          <w:rFonts w:ascii="Times New Roman" w:eastAsia="仿宋" w:hAnsi="Times New Roman" w:cs="Times New Roman"/>
          <w:bCs/>
          <w:iCs/>
          <w:sz w:val="21"/>
          <w:szCs w:val="21"/>
          <w:lang w:eastAsia="zh-CN"/>
        </w:rPr>
        <w:t>和方法。</w:t>
      </w:r>
      <w:r>
        <w:rPr>
          <w:rFonts w:ascii="Times New Roman" w:eastAsia="仿宋" w:hAnsi="Times New Roman" w:cs="Times New Roman"/>
          <w:sz w:val="21"/>
          <w:szCs w:val="21"/>
          <w:lang w:eastAsia="zh-CN"/>
        </w:rPr>
        <w:t>在本节中，你方应解释你方对本任务的目的、服务方式、开展活动和获得期望成果的方法以及对这些成果详细程度的理解。你方应指出需要解决的问题及其重要性，解释为解决这些问题你方拟采用的技术方式。你方还应解释你方建议采取的方法及与建议的方式相适用的这些方法的适用性。</w:t>
      </w:r>
    </w:p>
    <w:p w14:paraId="1184AD9D" w14:textId="77777777" w:rsidR="00982DF2" w:rsidRDefault="00982DF2" w:rsidP="00982DF2">
      <w:pPr>
        <w:pStyle w:val="af3"/>
        <w:numPr>
          <w:ilvl w:val="2"/>
          <w:numId w:val="1"/>
        </w:numPr>
        <w:tabs>
          <w:tab w:val="clear" w:pos="1200"/>
          <w:tab w:val="left" w:pos="360"/>
          <w:tab w:val="left" w:pos="900"/>
        </w:tabs>
        <w:suppressAutoHyphens/>
        <w:spacing w:beforeLines="50" w:before="120" w:after="120" w:line="360" w:lineRule="auto"/>
        <w:ind w:left="896" w:hanging="357"/>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工作计划。在本节中，你方应建议本任务的主要活动、它们的内容和期间、阶段和联系、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2A051EE7" w14:textId="77777777" w:rsidR="00982DF2" w:rsidRDefault="00982DF2" w:rsidP="00982DF2">
      <w:pPr>
        <w:numPr>
          <w:ilvl w:val="0"/>
          <w:numId w:val="2"/>
        </w:numPr>
        <w:tabs>
          <w:tab w:val="left" w:pos="846"/>
        </w:tabs>
        <w:spacing w:beforeLines="100" w:before="240" w:line="360" w:lineRule="auto"/>
        <w:jc w:val="left"/>
        <w:rPr>
          <w:rFonts w:eastAsia="仿宋"/>
          <w:b/>
          <w:lang w:val="en-GB"/>
        </w:rPr>
      </w:pPr>
      <w:r>
        <w:rPr>
          <w:rFonts w:eastAsia="仿宋"/>
          <w:b/>
          <w:lang w:val="en-GB"/>
        </w:rPr>
        <w:t>组织机构和人员计划</w:t>
      </w:r>
    </w:p>
    <w:p w14:paraId="217F469B" w14:textId="77777777" w:rsidR="00982DF2" w:rsidRDefault="00982DF2" w:rsidP="00982DF2">
      <w:pPr>
        <w:spacing w:beforeLines="50" w:before="120" w:line="360" w:lineRule="auto"/>
        <w:ind w:left="539"/>
        <w:rPr>
          <w:rFonts w:eastAsia="仿宋"/>
          <w:szCs w:val="21"/>
        </w:rPr>
      </w:pPr>
      <w:r>
        <w:rPr>
          <w:rFonts w:eastAsia="仿宋"/>
          <w:szCs w:val="21"/>
        </w:rPr>
        <w:t>在本节中，你方应提出：</w:t>
      </w:r>
    </w:p>
    <w:p w14:paraId="2AC4751D" w14:textId="77777777" w:rsidR="00982DF2" w:rsidRDefault="00982DF2" w:rsidP="00982DF2">
      <w:pPr>
        <w:pStyle w:val="af3"/>
        <w:numPr>
          <w:ilvl w:val="0"/>
          <w:numId w:val="3"/>
        </w:numPr>
        <w:tabs>
          <w:tab w:val="left" w:pos="360"/>
          <w:tab w:val="left" w:pos="927"/>
        </w:tabs>
        <w:suppressAutoHyphens/>
        <w:spacing w:beforeLines="50" w:before="120" w:after="120" w:line="360" w:lineRule="auto"/>
        <w:rPr>
          <w:rFonts w:ascii="Times New Roman" w:eastAsia="仿宋" w:hAnsi="Times New Roman" w:cs="Times New Roman"/>
          <w:iCs/>
          <w:sz w:val="21"/>
          <w:szCs w:val="21"/>
          <w:lang w:eastAsia="zh-CN"/>
        </w:rPr>
      </w:pPr>
      <w:r>
        <w:rPr>
          <w:rFonts w:ascii="Times New Roman" w:eastAsia="仿宋" w:hAnsi="Times New Roman" w:cs="Times New Roman"/>
          <w:sz w:val="21"/>
          <w:szCs w:val="21"/>
          <w:lang w:eastAsia="zh-CN"/>
        </w:rPr>
        <w:t>执行本任务的工作小组的结构和组成。</w:t>
      </w:r>
    </w:p>
    <w:p w14:paraId="4DCD93FB" w14:textId="77777777" w:rsidR="00982DF2" w:rsidRDefault="00982DF2" w:rsidP="00982DF2">
      <w:pPr>
        <w:pStyle w:val="af3"/>
        <w:numPr>
          <w:ilvl w:val="0"/>
          <w:numId w:val="3"/>
        </w:numPr>
        <w:tabs>
          <w:tab w:val="left" w:pos="360"/>
          <w:tab w:val="left" w:pos="927"/>
        </w:tabs>
        <w:suppressAutoHyphens/>
        <w:spacing w:beforeLines="50" w:before="120" w:after="120" w:line="360" w:lineRule="auto"/>
        <w:rPr>
          <w:rFonts w:ascii="Times New Roman" w:eastAsia="仿宋" w:hAnsi="Times New Roman" w:cs="Times New Roman"/>
          <w:iCs/>
          <w:sz w:val="21"/>
          <w:szCs w:val="21"/>
          <w:lang w:eastAsia="zh-CN"/>
        </w:rPr>
      </w:pPr>
      <w:r>
        <w:rPr>
          <w:rFonts w:ascii="Times New Roman" w:eastAsia="仿宋" w:hAnsi="Times New Roman" w:cs="Times New Roman"/>
          <w:sz w:val="21"/>
          <w:szCs w:val="21"/>
          <w:lang w:eastAsia="zh-CN"/>
        </w:rPr>
        <w:t>主要责任专家和建议的技术人员和辅助人员，以及分配给每个咨询组成员的职位和任务。</w:t>
      </w:r>
      <w:r>
        <w:rPr>
          <w:rFonts w:ascii="Times New Roman" w:eastAsia="仿宋" w:hAnsi="Times New Roman" w:cs="Times New Roman"/>
          <w:iCs/>
          <w:sz w:val="21"/>
          <w:szCs w:val="21"/>
          <w:lang w:eastAsia="zh-CN"/>
        </w:rPr>
        <w:t xml:space="preserve"> </w:t>
      </w:r>
    </w:p>
    <w:p w14:paraId="62B2D1BC" w14:textId="77777777" w:rsidR="00982DF2" w:rsidRDefault="00982DF2" w:rsidP="00982DF2">
      <w:pPr>
        <w:pStyle w:val="af3"/>
        <w:numPr>
          <w:ilvl w:val="0"/>
          <w:numId w:val="3"/>
        </w:numPr>
        <w:tabs>
          <w:tab w:val="left" w:pos="360"/>
          <w:tab w:val="left" w:pos="927"/>
        </w:tabs>
        <w:suppressAutoHyphens/>
        <w:spacing w:beforeLines="50" w:before="120" w:after="120" w:line="360" w:lineRule="auto"/>
        <w:rPr>
          <w:rFonts w:ascii="Times New Roman" w:eastAsia="仿宋" w:hAnsi="Times New Roman" w:cs="Times New Roman"/>
          <w:sz w:val="21"/>
          <w:szCs w:val="21"/>
          <w:lang w:val="en-GB" w:eastAsia="zh-CN"/>
        </w:rPr>
      </w:pPr>
      <w:r>
        <w:rPr>
          <w:rFonts w:ascii="Times New Roman" w:eastAsia="仿宋" w:hAnsi="Times New Roman" w:cs="Times New Roman"/>
          <w:iCs/>
          <w:sz w:val="21"/>
          <w:szCs w:val="21"/>
          <w:lang w:eastAsia="zh-CN"/>
        </w:rPr>
        <w:t>完成任务所需要人月投入估计。人月投入应按小组成员分别说明。</w:t>
      </w:r>
    </w:p>
    <w:p w14:paraId="0124F311" w14:textId="77777777" w:rsidR="00982DF2" w:rsidRDefault="00982DF2" w:rsidP="00982DF2">
      <w:pPr>
        <w:pStyle w:val="af3"/>
        <w:tabs>
          <w:tab w:val="left" w:pos="360"/>
        </w:tabs>
        <w:spacing w:beforeLines="50" w:before="120" w:line="360" w:lineRule="auto"/>
        <w:ind w:left="539"/>
        <w:rPr>
          <w:rFonts w:ascii="Times New Roman" w:eastAsia="仿宋" w:hAnsi="Times New Roman" w:cs="Times New Roman"/>
          <w:sz w:val="21"/>
          <w:szCs w:val="21"/>
          <w:lang w:val="en-GB" w:eastAsia="zh-CN"/>
        </w:rPr>
      </w:pPr>
      <w:r>
        <w:rPr>
          <w:rFonts w:ascii="Times New Roman" w:eastAsia="仿宋" w:hAnsi="Times New Roman" w:cs="Times New Roman"/>
          <w:sz w:val="21"/>
          <w:szCs w:val="21"/>
          <w:lang w:eastAsia="zh-CN"/>
        </w:rPr>
        <w:t>本部分还应提供咨询组成员本人或其授权的代表签署的专业人员简历。</w:t>
      </w:r>
    </w:p>
    <w:p w14:paraId="018D7785" w14:textId="77777777" w:rsidR="00982DF2" w:rsidRPr="00E624BC" w:rsidRDefault="00982DF2" w:rsidP="00982DF2">
      <w:pPr>
        <w:spacing w:beforeLines="50" w:before="120" w:afterLines="50" w:after="120" w:line="360" w:lineRule="auto"/>
        <w:jc w:val="center"/>
        <w:rPr>
          <w:rFonts w:eastAsia="仿宋"/>
          <w:szCs w:val="21"/>
          <w:lang w:val="en-GB"/>
        </w:rPr>
        <w:sectPr w:rsidR="00982DF2" w:rsidRPr="00E624BC">
          <w:headerReference w:type="even" r:id="rId8"/>
          <w:headerReference w:type="first" r:id="rId9"/>
          <w:footnotePr>
            <w:numRestart w:val="eachPage"/>
          </w:footnotePr>
          <w:type w:val="nextColumn"/>
          <w:pgSz w:w="12242" w:h="15842"/>
          <w:pgMar w:top="1531" w:right="1531" w:bottom="1418" w:left="1531" w:header="720" w:footer="964" w:gutter="0"/>
          <w:cols w:space="720"/>
          <w:docGrid w:linePitch="360"/>
        </w:sectPr>
      </w:pPr>
    </w:p>
    <w:p w14:paraId="2B2EE077" w14:textId="77777777" w:rsidR="00982DF2" w:rsidRDefault="00982DF2" w:rsidP="00982DF2">
      <w:pPr>
        <w:spacing w:line="360" w:lineRule="auto"/>
        <w:jc w:val="center"/>
        <w:rPr>
          <w:rFonts w:eastAsia="仿宋"/>
          <w:b/>
          <w:sz w:val="32"/>
        </w:rPr>
      </w:pPr>
      <w:r>
        <w:rPr>
          <w:rFonts w:eastAsia="仿宋"/>
          <w:b/>
          <w:sz w:val="32"/>
        </w:rPr>
        <w:lastRenderedPageBreak/>
        <w:t>财务建议书</w:t>
      </w:r>
      <w:r>
        <w:rPr>
          <w:rFonts w:eastAsia="仿宋"/>
          <w:b/>
          <w:sz w:val="32"/>
        </w:rPr>
        <w:t>-</w:t>
      </w:r>
      <w:r>
        <w:rPr>
          <w:rFonts w:eastAsia="仿宋"/>
          <w:b/>
          <w:sz w:val="32"/>
        </w:rPr>
        <w:t>编制指导</w:t>
      </w:r>
    </w:p>
    <w:p w14:paraId="40660E95" w14:textId="77777777" w:rsidR="00982DF2" w:rsidRDefault="00982DF2" w:rsidP="00982DF2">
      <w:pPr>
        <w:tabs>
          <w:tab w:val="left" w:pos="3220"/>
        </w:tabs>
        <w:spacing w:line="360" w:lineRule="auto"/>
        <w:rPr>
          <w:rFonts w:eastAsia="仿宋"/>
          <w:lang w:val="en-GB"/>
        </w:rPr>
      </w:pPr>
      <w:r>
        <w:rPr>
          <w:rFonts w:eastAsia="仿宋"/>
          <w:lang w:val="en-GB"/>
        </w:rPr>
        <w:tab/>
      </w:r>
    </w:p>
    <w:p w14:paraId="264A310D" w14:textId="77777777" w:rsidR="00982DF2" w:rsidRDefault="00982DF2" w:rsidP="00982DF2">
      <w:pPr>
        <w:spacing w:line="360" w:lineRule="auto"/>
        <w:rPr>
          <w:rFonts w:eastAsia="仿宋"/>
          <w:szCs w:val="21"/>
          <w:lang w:val="en-GB"/>
        </w:rPr>
      </w:pPr>
      <w:r>
        <w:rPr>
          <w:rFonts w:eastAsia="仿宋"/>
          <w:szCs w:val="21"/>
          <w:lang w:val="en-GB"/>
        </w:rPr>
        <w:t>财务建议书应按照以下两部分内容编制，同时，应根据第二章</w:t>
      </w:r>
      <w:r>
        <w:rPr>
          <w:rFonts w:eastAsia="仿宋"/>
          <w:szCs w:val="21"/>
          <w:lang w:val="en-GB"/>
        </w:rPr>
        <w:t>3.5</w:t>
      </w:r>
      <w:r>
        <w:rPr>
          <w:rFonts w:eastAsia="仿宋"/>
          <w:szCs w:val="21"/>
          <w:lang w:val="en-GB"/>
        </w:rPr>
        <w:t>款的说明使用本章随附的标准格式准备财务建议书。</w:t>
      </w:r>
    </w:p>
    <w:p w14:paraId="07488376" w14:textId="77777777" w:rsidR="00982DF2" w:rsidRDefault="00982DF2" w:rsidP="00982DF2">
      <w:pPr>
        <w:numPr>
          <w:ilvl w:val="0"/>
          <w:numId w:val="4"/>
        </w:numPr>
        <w:tabs>
          <w:tab w:val="left" w:pos="840"/>
        </w:tabs>
        <w:spacing w:beforeLines="50" w:before="156" w:line="360" w:lineRule="auto"/>
        <w:jc w:val="left"/>
        <w:rPr>
          <w:rFonts w:eastAsia="仿宋"/>
          <w:szCs w:val="21"/>
          <w:lang w:val="en-GB"/>
        </w:rPr>
      </w:pPr>
      <w:r>
        <w:rPr>
          <w:rFonts w:eastAsia="仿宋"/>
          <w:szCs w:val="21"/>
          <w:lang w:val="en-GB"/>
        </w:rPr>
        <w:t>分项报价（参见第四章格式</w:t>
      </w:r>
      <w:r>
        <w:rPr>
          <w:rFonts w:eastAsia="仿宋"/>
          <w:szCs w:val="21"/>
          <w:lang w:val="en-GB"/>
        </w:rPr>
        <w:t>FIN-2</w:t>
      </w:r>
      <w:r>
        <w:rPr>
          <w:rFonts w:eastAsia="仿宋"/>
          <w:szCs w:val="21"/>
          <w:lang w:val="en-GB"/>
        </w:rPr>
        <w:t>）</w:t>
      </w:r>
    </w:p>
    <w:p w14:paraId="03E80124" w14:textId="77777777" w:rsidR="00982DF2" w:rsidRDefault="00982DF2" w:rsidP="00982DF2">
      <w:pPr>
        <w:pageBreakBefore/>
        <w:spacing w:line="360" w:lineRule="auto"/>
        <w:jc w:val="center"/>
        <w:rPr>
          <w:rFonts w:eastAsia="仿宋"/>
          <w:b/>
          <w:sz w:val="32"/>
        </w:rPr>
      </w:pPr>
      <w:r>
        <w:rPr>
          <w:rFonts w:eastAsia="仿宋"/>
          <w:b/>
          <w:sz w:val="32"/>
        </w:rPr>
        <w:lastRenderedPageBreak/>
        <w:t xml:space="preserve">   </w:t>
      </w:r>
      <w:r>
        <w:rPr>
          <w:rFonts w:eastAsia="仿宋"/>
          <w:b/>
          <w:sz w:val="32"/>
        </w:rPr>
        <w:t>格式</w:t>
      </w:r>
      <w:r>
        <w:rPr>
          <w:rFonts w:eastAsia="仿宋"/>
          <w:b/>
          <w:sz w:val="32"/>
        </w:rPr>
        <w:t>FIN-2</w:t>
      </w:r>
      <w:r>
        <w:rPr>
          <w:rFonts w:eastAsia="仿宋"/>
          <w:b/>
          <w:sz w:val="32"/>
        </w:rPr>
        <w:t xml:space="preserve">　分项报价</w:t>
      </w:r>
    </w:p>
    <w:p w14:paraId="76806930" w14:textId="77777777" w:rsidR="00982DF2" w:rsidRDefault="00982DF2" w:rsidP="00982DF2">
      <w:pPr>
        <w:spacing w:line="360" w:lineRule="auto"/>
        <w:rPr>
          <w:rFonts w:eastAsia="仿宋"/>
        </w:rPr>
      </w:pPr>
      <w:r>
        <w:rPr>
          <w:rFonts w:eastAsia="仿宋"/>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030"/>
        <w:gridCol w:w="720"/>
        <w:gridCol w:w="960"/>
        <w:gridCol w:w="1200"/>
        <w:gridCol w:w="1560"/>
        <w:gridCol w:w="1489"/>
      </w:tblGrid>
      <w:tr w:rsidR="00982DF2" w14:paraId="6E63A5C9" w14:textId="77777777" w:rsidTr="002E6B74">
        <w:trPr>
          <w:trHeight w:hRule="exact" w:val="502"/>
          <w:jc w:val="center"/>
        </w:trPr>
        <w:tc>
          <w:tcPr>
            <w:tcW w:w="3030" w:type="dxa"/>
            <w:tcBorders>
              <w:top w:val="double" w:sz="4" w:space="0" w:color="auto"/>
              <w:bottom w:val="double" w:sz="4" w:space="0" w:color="auto"/>
              <w:right w:val="single" w:sz="4" w:space="0" w:color="auto"/>
            </w:tcBorders>
            <w:vAlign w:val="center"/>
          </w:tcPr>
          <w:p w14:paraId="37504F99" w14:textId="77777777" w:rsidR="00982DF2" w:rsidRDefault="00982DF2" w:rsidP="002E6B74">
            <w:pPr>
              <w:spacing w:before="40" w:after="40" w:line="360" w:lineRule="auto"/>
              <w:jc w:val="center"/>
              <w:rPr>
                <w:rFonts w:eastAsia="仿宋"/>
                <w:b/>
                <w:bCs/>
                <w:lang w:val="en-GB"/>
              </w:rPr>
            </w:pPr>
            <w:r>
              <w:rPr>
                <w:rFonts w:eastAsia="仿宋"/>
                <w:b/>
                <w:bCs/>
                <w:lang w:val="fr-FR"/>
              </w:rPr>
              <w:t>明细项目</w:t>
            </w:r>
          </w:p>
        </w:tc>
        <w:tc>
          <w:tcPr>
            <w:tcW w:w="5929" w:type="dxa"/>
            <w:gridSpan w:val="5"/>
            <w:tcBorders>
              <w:top w:val="double" w:sz="4" w:space="0" w:color="auto"/>
              <w:left w:val="single" w:sz="4" w:space="0" w:color="auto"/>
              <w:bottom w:val="double" w:sz="4" w:space="0" w:color="auto"/>
            </w:tcBorders>
            <w:vAlign w:val="center"/>
          </w:tcPr>
          <w:p w14:paraId="1F0A6F7C" w14:textId="77777777" w:rsidR="00982DF2" w:rsidRDefault="00982DF2" w:rsidP="002E6B74">
            <w:pPr>
              <w:spacing w:before="40" w:after="40" w:line="360" w:lineRule="auto"/>
              <w:rPr>
                <w:rFonts w:eastAsia="仿宋"/>
                <w:b/>
                <w:bCs/>
                <w:lang w:val="en-GB"/>
              </w:rPr>
            </w:pPr>
          </w:p>
        </w:tc>
      </w:tr>
      <w:tr w:rsidR="00982DF2" w14:paraId="7EB0A10F" w14:textId="77777777" w:rsidTr="002E6B74">
        <w:trPr>
          <w:trHeight w:hRule="exact" w:val="681"/>
          <w:jc w:val="center"/>
        </w:trPr>
        <w:tc>
          <w:tcPr>
            <w:tcW w:w="3030" w:type="dxa"/>
            <w:vMerge w:val="restart"/>
            <w:tcBorders>
              <w:top w:val="double" w:sz="4" w:space="0" w:color="auto"/>
              <w:right w:val="single" w:sz="4" w:space="0" w:color="auto"/>
            </w:tcBorders>
            <w:vAlign w:val="center"/>
          </w:tcPr>
          <w:p w14:paraId="7FDC03A1" w14:textId="77777777" w:rsidR="00982DF2" w:rsidRDefault="00982DF2" w:rsidP="002E6B74">
            <w:pPr>
              <w:spacing w:line="360" w:lineRule="auto"/>
              <w:rPr>
                <w:rFonts w:eastAsia="仿宋"/>
                <w:b/>
                <w:bCs/>
                <w:szCs w:val="21"/>
                <w:lang w:val="en-GB"/>
              </w:rPr>
            </w:pPr>
            <w:r>
              <w:rPr>
                <w:rFonts w:eastAsia="仿宋"/>
              </w:rPr>
              <w:t>1.</w:t>
            </w:r>
            <w:r>
              <w:rPr>
                <w:rFonts w:eastAsia="仿宋"/>
              </w:rPr>
              <w:t>人员报酬</w:t>
            </w:r>
          </w:p>
        </w:tc>
        <w:tc>
          <w:tcPr>
            <w:tcW w:w="720" w:type="dxa"/>
            <w:tcBorders>
              <w:top w:val="double" w:sz="4" w:space="0" w:color="auto"/>
              <w:left w:val="single" w:sz="4" w:space="0" w:color="auto"/>
              <w:bottom w:val="single" w:sz="4" w:space="0" w:color="auto"/>
            </w:tcBorders>
            <w:vAlign w:val="center"/>
          </w:tcPr>
          <w:p w14:paraId="3684422E" w14:textId="77777777" w:rsidR="00982DF2" w:rsidRDefault="00982DF2" w:rsidP="002E6B74">
            <w:pPr>
              <w:spacing w:before="40" w:after="40" w:line="360" w:lineRule="auto"/>
              <w:jc w:val="center"/>
              <w:rPr>
                <w:rFonts w:eastAsia="仿宋"/>
                <w:bCs/>
                <w:szCs w:val="21"/>
                <w:lang w:val="en-GB"/>
              </w:rPr>
            </w:pPr>
            <w:r>
              <w:rPr>
                <w:rFonts w:eastAsia="仿宋"/>
                <w:bCs/>
                <w:szCs w:val="21"/>
                <w:lang w:val="en-GB"/>
              </w:rPr>
              <w:t>姓名</w:t>
            </w:r>
          </w:p>
        </w:tc>
        <w:tc>
          <w:tcPr>
            <w:tcW w:w="960" w:type="dxa"/>
            <w:tcBorders>
              <w:top w:val="double" w:sz="4" w:space="0" w:color="auto"/>
              <w:bottom w:val="single" w:sz="4" w:space="0" w:color="auto"/>
            </w:tcBorders>
            <w:vAlign w:val="center"/>
          </w:tcPr>
          <w:p w14:paraId="0AEBC0F2" w14:textId="77777777" w:rsidR="00982DF2" w:rsidRDefault="00982DF2" w:rsidP="002E6B74">
            <w:pPr>
              <w:spacing w:before="40" w:after="40" w:line="360" w:lineRule="auto"/>
              <w:jc w:val="center"/>
              <w:rPr>
                <w:rFonts w:eastAsia="仿宋"/>
                <w:bCs/>
                <w:szCs w:val="21"/>
                <w:lang w:val="en-GB"/>
              </w:rPr>
            </w:pPr>
            <w:r>
              <w:rPr>
                <w:rFonts w:eastAsia="仿宋"/>
                <w:bCs/>
                <w:szCs w:val="21"/>
                <w:lang w:val="en-GB"/>
              </w:rPr>
              <w:t>职位</w:t>
            </w:r>
          </w:p>
        </w:tc>
        <w:tc>
          <w:tcPr>
            <w:tcW w:w="1200" w:type="dxa"/>
            <w:tcBorders>
              <w:top w:val="double" w:sz="4" w:space="0" w:color="auto"/>
              <w:bottom w:val="single" w:sz="4" w:space="0" w:color="auto"/>
              <w:right w:val="single" w:sz="4" w:space="0" w:color="auto"/>
            </w:tcBorders>
            <w:vAlign w:val="center"/>
          </w:tcPr>
          <w:p w14:paraId="1155BC6A" w14:textId="77777777" w:rsidR="00982DF2" w:rsidRDefault="00982DF2" w:rsidP="002E6B74">
            <w:pPr>
              <w:spacing w:before="40" w:after="40" w:line="360" w:lineRule="auto"/>
              <w:jc w:val="center"/>
              <w:rPr>
                <w:rFonts w:eastAsia="仿宋"/>
                <w:bCs/>
                <w:lang w:val="en-GB"/>
              </w:rPr>
            </w:pPr>
            <w:r>
              <w:rPr>
                <w:rFonts w:eastAsia="仿宋"/>
                <w:bCs/>
                <w:lang w:val="en-GB"/>
              </w:rPr>
              <w:t>人月单价</w:t>
            </w:r>
          </w:p>
        </w:tc>
        <w:tc>
          <w:tcPr>
            <w:tcW w:w="1560" w:type="dxa"/>
            <w:tcBorders>
              <w:top w:val="double" w:sz="4" w:space="0" w:color="auto"/>
              <w:left w:val="single" w:sz="4" w:space="0" w:color="auto"/>
              <w:bottom w:val="single" w:sz="4" w:space="0" w:color="auto"/>
              <w:right w:val="single" w:sz="4" w:space="0" w:color="auto"/>
            </w:tcBorders>
            <w:vAlign w:val="center"/>
          </w:tcPr>
          <w:p w14:paraId="2129E056" w14:textId="77777777" w:rsidR="00982DF2" w:rsidRDefault="00982DF2" w:rsidP="002E6B74">
            <w:pPr>
              <w:spacing w:line="360" w:lineRule="auto"/>
              <w:jc w:val="center"/>
              <w:rPr>
                <w:rFonts w:eastAsia="仿宋"/>
                <w:bCs/>
                <w:lang w:val="en-GB"/>
              </w:rPr>
            </w:pPr>
            <w:r>
              <w:rPr>
                <w:rFonts w:eastAsia="仿宋"/>
                <w:bCs/>
                <w:lang w:val="en-GB"/>
              </w:rPr>
              <w:t>投入</w:t>
            </w:r>
          </w:p>
          <w:p w14:paraId="5E901510" w14:textId="77777777" w:rsidR="00982DF2" w:rsidRDefault="00982DF2" w:rsidP="002E6B74">
            <w:pPr>
              <w:spacing w:line="360" w:lineRule="auto"/>
              <w:jc w:val="center"/>
              <w:rPr>
                <w:rFonts w:eastAsia="仿宋"/>
                <w:bCs/>
                <w:szCs w:val="21"/>
                <w:lang w:val="en-GB"/>
              </w:rPr>
            </w:pPr>
            <w:r>
              <w:rPr>
                <w:rFonts w:eastAsia="仿宋"/>
                <w:bCs/>
                <w:sz w:val="18"/>
                <w:szCs w:val="18"/>
                <w:lang w:val="en-GB"/>
              </w:rPr>
              <w:t>（人月数）</w:t>
            </w:r>
          </w:p>
        </w:tc>
        <w:tc>
          <w:tcPr>
            <w:tcW w:w="1489" w:type="dxa"/>
            <w:tcBorders>
              <w:top w:val="double" w:sz="4" w:space="0" w:color="auto"/>
              <w:left w:val="single" w:sz="4" w:space="0" w:color="auto"/>
              <w:bottom w:val="single" w:sz="4" w:space="0" w:color="auto"/>
            </w:tcBorders>
            <w:vAlign w:val="center"/>
          </w:tcPr>
          <w:p w14:paraId="5884EE23" w14:textId="77777777" w:rsidR="00982DF2" w:rsidRDefault="00982DF2" w:rsidP="002E6B74">
            <w:pPr>
              <w:spacing w:line="360" w:lineRule="auto"/>
              <w:jc w:val="center"/>
              <w:rPr>
                <w:rFonts w:eastAsia="仿宋"/>
                <w:b/>
                <w:bCs/>
                <w:szCs w:val="21"/>
                <w:lang w:val="en-GB"/>
              </w:rPr>
            </w:pPr>
            <w:r>
              <w:rPr>
                <w:rFonts w:eastAsia="仿宋"/>
                <w:b/>
                <w:bCs/>
                <w:szCs w:val="21"/>
                <w:lang w:val="en-GB"/>
              </w:rPr>
              <w:t>小</w:t>
            </w:r>
            <w:r>
              <w:rPr>
                <w:rFonts w:eastAsia="仿宋"/>
                <w:b/>
                <w:bCs/>
                <w:szCs w:val="21"/>
                <w:lang w:val="en-GB"/>
              </w:rPr>
              <w:t xml:space="preserve"> </w:t>
            </w:r>
            <w:r>
              <w:rPr>
                <w:rFonts w:eastAsia="仿宋"/>
                <w:b/>
                <w:bCs/>
                <w:szCs w:val="21"/>
                <w:lang w:val="en-GB"/>
              </w:rPr>
              <w:t>计</w:t>
            </w:r>
          </w:p>
        </w:tc>
      </w:tr>
      <w:tr w:rsidR="00982DF2" w14:paraId="73EFCBF7" w14:textId="77777777" w:rsidTr="002E6B74">
        <w:trPr>
          <w:cantSplit/>
          <w:trHeight w:val="270"/>
          <w:jc w:val="center"/>
        </w:trPr>
        <w:tc>
          <w:tcPr>
            <w:tcW w:w="3030" w:type="dxa"/>
            <w:vMerge/>
            <w:tcBorders>
              <w:right w:val="single" w:sz="4" w:space="0" w:color="auto"/>
            </w:tcBorders>
            <w:vAlign w:val="center"/>
          </w:tcPr>
          <w:p w14:paraId="591FAF50" w14:textId="77777777" w:rsidR="00982DF2" w:rsidRDefault="00982DF2" w:rsidP="002E6B74">
            <w:pPr>
              <w:pStyle w:val="a5"/>
              <w:spacing w:line="360" w:lineRule="auto"/>
              <w:rPr>
                <w:rFonts w:eastAsia="仿宋"/>
                <w:szCs w:val="24"/>
                <w:lang w:eastAsia="it-IT"/>
              </w:rPr>
            </w:pPr>
          </w:p>
        </w:tc>
        <w:tc>
          <w:tcPr>
            <w:tcW w:w="720" w:type="dxa"/>
            <w:tcBorders>
              <w:top w:val="single" w:sz="4" w:space="0" w:color="auto"/>
              <w:left w:val="single" w:sz="4" w:space="0" w:color="auto"/>
              <w:bottom w:val="single" w:sz="4" w:space="0" w:color="auto"/>
            </w:tcBorders>
            <w:vAlign w:val="center"/>
          </w:tcPr>
          <w:p w14:paraId="2F957B70" w14:textId="77777777" w:rsidR="00982DF2" w:rsidRDefault="00982DF2" w:rsidP="002E6B74">
            <w:pPr>
              <w:pStyle w:val="a5"/>
              <w:spacing w:line="360" w:lineRule="auto"/>
              <w:rPr>
                <w:rFonts w:eastAsia="仿宋"/>
                <w:szCs w:val="24"/>
                <w:lang w:eastAsia="it-IT"/>
              </w:rPr>
            </w:pPr>
          </w:p>
        </w:tc>
        <w:tc>
          <w:tcPr>
            <w:tcW w:w="960" w:type="dxa"/>
            <w:tcBorders>
              <w:top w:val="single" w:sz="4" w:space="0" w:color="auto"/>
              <w:bottom w:val="single" w:sz="4" w:space="0" w:color="auto"/>
            </w:tcBorders>
            <w:vAlign w:val="center"/>
          </w:tcPr>
          <w:p w14:paraId="14AD3655" w14:textId="77777777" w:rsidR="00982DF2" w:rsidRDefault="00982DF2" w:rsidP="002E6B74">
            <w:pPr>
              <w:pStyle w:val="a5"/>
              <w:spacing w:line="360" w:lineRule="auto"/>
              <w:rPr>
                <w:rFonts w:eastAsia="仿宋"/>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540A08A9" w14:textId="77777777" w:rsidR="00982DF2" w:rsidRDefault="00982DF2" w:rsidP="002E6B74">
            <w:pPr>
              <w:spacing w:line="360" w:lineRule="auto"/>
              <w:rPr>
                <w:rFonts w:eastAsia="仿宋"/>
                <w:sz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1FFB1490" w14:textId="77777777" w:rsidR="00982DF2" w:rsidRDefault="00982DF2" w:rsidP="002E6B74">
            <w:pPr>
              <w:spacing w:line="360" w:lineRule="auto"/>
              <w:rPr>
                <w:rFonts w:eastAsia="仿宋"/>
                <w:sz w:val="16"/>
                <w:lang w:val="en-GB"/>
              </w:rPr>
            </w:pPr>
          </w:p>
        </w:tc>
        <w:tc>
          <w:tcPr>
            <w:tcW w:w="1489" w:type="dxa"/>
            <w:tcBorders>
              <w:top w:val="single" w:sz="4" w:space="0" w:color="auto"/>
              <w:left w:val="single" w:sz="4" w:space="0" w:color="auto"/>
              <w:bottom w:val="single" w:sz="4" w:space="0" w:color="auto"/>
            </w:tcBorders>
            <w:vAlign w:val="center"/>
          </w:tcPr>
          <w:p w14:paraId="7E5091A1" w14:textId="77777777" w:rsidR="00982DF2" w:rsidRDefault="00982DF2" w:rsidP="002E6B74">
            <w:pPr>
              <w:spacing w:line="360" w:lineRule="auto"/>
              <w:rPr>
                <w:rFonts w:eastAsia="仿宋"/>
                <w:sz w:val="16"/>
                <w:lang w:val="en-GB"/>
              </w:rPr>
            </w:pPr>
          </w:p>
        </w:tc>
      </w:tr>
      <w:tr w:rsidR="00982DF2" w14:paraId="0D726FE6" w14:textId="77777777" w:rsidTr="002E6B74">
        <w:trPr>
          <w:cantSplit/>
          <w:trHeight w:val="270"/>
          <w:jc w:val="center"/>
        </w:trPr>
        <w:tc>
          <w:tcPr>
            <w:tcW w:w="3030" w:type="dxa"/>
            <w:vMerge/>
            <w:tcBorders>
              <w:right w:val="single" w:sz="4" w:space="0" w:color="auto"/>
            </w:tcBorders>
            <w:vAlign w:val="center"/>
          </w:tcPr>
          <w:p w14:paraId="5170B3F2" w14:textId="77777777" w:rsidR="00982DF2" w:rsidRDefault="00982DF2" w:rsidP="002E6B74">
            <w:pPr>
              <w:pStyle w:val="a5"/>
              <w:spacing w:line="360" w:lineRule="auto"/>
              <w:rPr>
                <w:rFonts w:eastAsia="仿宋"/>
                <w:szCs w:val="24"/>
                <w:lang w:eastAsia="it-IT"/>
              </w:rPr>
            </w:pPr>
          </w:p>
        </w:tc>
        <w:tc>
          <w:tcPr>
            <w:tcW w:w="720" w:type="dxa"/>
            <w:tcBorders>
              <w:top w:val="single" w:sz="4" w:space="0" w:color="auto"/>
              <w:left w:val="single" w:sz="4" w:space="0" w:color="auto"/>
              <w:bottom w:val="single" w:sz="4" w:space="0" w:color="auto"/>
            </w:tcBorders>
            <w:vAlign w:val="center"/>
          </w:tcPr>
          <w:p w14:paraId="6BB4366F" w14:textId="77777777" w:rsidR="00982DF2" w:rsidRDefault="00982DF2" w:rsidP="002E6B74">
            <w:pPr>
              <w:pStyle w:val="a5"/>
              <w:spacing w:line="360" w:lineRule="auto"/>
              <w:rPr>
                <w:rFonts w:eastAsia="仿宋"/>
                <w:szCs w:val="24"/>
                <w:lang w:eastAsia="it-IT"/>
              </w:rPr>
            </w:pPr>
          </w:p>
        </w:tc>
        <w:tc>
          <w:tcPr>
            <w:tcW w:w="960" w:type="dxa"/>
            <w:tcBorders>
              <w:top w:val="single" w:sz="4" w:space="0" w:color="auto"/>
              <w:bottom w:val="single" w:sz="4" w:space="0" w:color="auto"/>
            </w:tcBorders>
            <w:vAlign w:val="center"/>
          </w:tcPr>
          <w:p w14:paraId="7B993343" w14:textId="77777777" w:rsidR="00982DF2" w:rsidRDefault="00982DF2" w:rsidP="002E6B74">
            <w:pPr>
              <w:pStyle w:val="a5"/>
              <w:spacing w:line="360" w:lineRule="auto"/>
              <w:rPr>
                <w:rFonts w:eastAsia="仿宋"/>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3F5083C1" w14:textId="77777777" w:rsidR="00982DF2" w:rsidRDefault="00982DF2" w:rsidP="002E6B74">
            <w:pPr>
              <w:spacing w:line="360" w:lineRule="auto"/>
              <w:rPr>
                <w:rFonts w:eastAsia="仿宋"/>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EDB6B0B" w14:textId="77777777" w:rsidR="00982DF2" w:rsidRDefault="00982DF2" w:rsidP="002E6B74">
            <w:pPr>
              <w:spacing w:line="360" w:lineRule="auto"/>
              <w:rPr>
                <w:rFonts w:eastAsia="仿宋"/>
                <w:lang w:val="en-GB"/>
              </w:rPr>
            </w:pPr>
          </w:p>
        </w:tc>
        <w:tc>
          <w:tcPr>
            <w:tcW w:w="1489" w:type="dxa"/>
            <w:tcBorders>
              <w:top w:val="single" w:sz="4" w:space="0" w:color="auto"/>
              <w:left w:val="single" w:sz="4" w:space="0" w:color="auto"/>
              <w:bottom w:val="single" w:sz="4" w:space="0" w:color="auto"/>
            </w:tcBorders>
            <w:vAlign w:val="center"/>
          </w:tcPr>
          <w:p w14:paraId="12A63601" w14:textId="77777777" w:rsidR="00982DF2" w:rsidRDefault="00982DF2" w:rsidP="002E6B74">
            <w:pPr>
              <w:spacing w:line="360" w:lineRule="auto"/>
              <w:rPr>
                <w:rFonts w:eastAsia="仿宋"/>
                <w:lang w:val="en-GB"/>
              </w:rPr>
            </w:pPr>
          </w:p>
        </w:tc>
      </w:tr>
      <w:tr w:rsidR="00982DF2" w14:paraId="13F57870" w14:textId="77777777" w:rsidTr="002E6B74">
        <w:trPr>
          <w:cantSplit/>
          <w:trHeight w:val="270"/>
          <w:jc w:val="center"/>
        </w:trPr>
        <w:tc>
          <w:tcPr>
            <w:tcW w:w="3030" w:type="dxa"/>
            <w:vMerge/>
            <w:tcBorders>
              <w:right w:val="single" w:sz="4" w:space="0" w:color="auto"/>
            </w:tcBorders>
            <w:vAlign w:val="center"/>
          </w:tcPr>
          <w:p w14:paraId="7A3B927C" w14:textId="77777777" w:rsidR="00982DF2" w:rsidRDefault="00982DF2" w:rsidP="002E6B74">
            <w:pPr>
              <w:pStyle w:val="a5"/>
              <w:spacing w:line="360" w:lineRule="auto"/>
              <w:rPr>
                <w:rFonts w:eastAsia="仿宋"/>
                <w:szCs w:val="24"/>
                <w:lang w:eastAsia="it-IT"/>
              </w:rPr>
            </w:pPr>
          </w:p>
        </w:tc>
        <w:tc>
          <w:tcPr>
            <w:tcW w:w="720" w:type="dxa"/>
            <w:tcBorders>
              <w:top w:val="single" w:sz="4" w:space="0" w:color="auto"/>
              <w:left w:val="single" w:sz="4" w:space="0" w:color="auto"/>
              <w:bottom w:val="single" w:sz="4" w:space="0" w:color="auto"/>
            </w:tcBorders>
            <w:vAlign w:val="center"/>
          </w:tcPr>
          <w:p w14:paraId="5A6F8745" w14:textId="77777777" w:rsidR="00982DF2" w:rsidRDefault="00982DF2" w:rsidP="002E6B74">
            <w:pPr>
              <w:pStyle w:val="a5"/>
              <w:spacing w:line="360" w:lineRule="auto"/>
              <w:rPr>
                <w:rFonts w:eastAsia="仿宋"/>
                <w:szCs w:val="24"/>
                <w:lang w:eastAsia="it-IT"/>
              </w:rPr>
            </w:pPr>
          </w:p>
        </w:tc>
        <w:tc>
          <w:tcPr>
            <w:tcW w:w="960" w:type="dxa"/>
            <w:tcBorders>
              <w:top w:val="single" w:sz="4" w:space="0" w:color="auto"/>
              <w:bottom w:val="single" w:sz="4" w:space="0" w:color="auto"/>
            </w:tcBorders>
            <w:vAlign w:val="center"/>
          </w:tcPr>
          <w:p w14:paraId="03A55563" w14:textId="77777777" w:rsidR="00982DF2" w:rsidRDefault="00982DF2" w:rsidP="002E6B74">
            <w:pPr>
              <w:pStyle w:val="a5"/>
              <w:spacing w:line="360" w:lineRule="auto"/>
              <w:rPr>
                <w:rFonts w:eastAsia="仿宋"/>
                <w:lang w:val="en-GB"/>
              </w:rPr>
            </w:pPr>
          </w:p>
        </w:tc>
        <w:tc>
          <w:tcPr>
            <w:tcW w:w="1200" w:type="dxa"/>
            <w:tcBorders>
              <w:top w:val="single" w:sz="4" w:space="0" w:color="auto"/>
              <w:bottom w:val="single" w:sz="4" w:space="0" w:color="auto"/>
              <w:right w:val="single" w:sz="4" w:space="0" w:color="auto"/>
            </w:tcBorders>
            <w:vAlign w:val="center"/>
          </w:tcPr>
          <w:p w14:paraId="78C958FB" w14:textId="77777777" w:rsidR="00982DF2" w:rsidRDefault="00982DF2" w:rsidP="002E6B74">
            <w:pPr>
              <w:spacing w:line="360" w:lineRule="auto"/>
              <w:rPr>
                <w:rFonts w:eastAsia="仿宋"/>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F6780DB" w14:textId="77777777" w:rsidR="00982DF2" w:rsidRDefault="00982DF2" w:rsidP="002E6B74">
            <w:pPr>
              <w:spacing w:line="360" w:lineRule="auto"/>
              <w:rPr>
                <w:rFonts w:eastAsia="仿宋"/>
                <w:lang w:val="en-GB"/>
              </w:rPr>
            </w:pPr>
          </w:p>
        </w:tc>
        <w:tc>
          <w:tcPr>
            <w:tcW w:w="1489" w:type="dxa"/>
            <w:tcBorders>
              <w:top w:val="single" w:sz="4" w:space="0" w:color="auto"/>
              <w:left w:val="single" w:sz="4" w:space="0" w:color="auto"/>
              <w:bottom w:val="single" w:sz="4" w:space="0" w:color="auto"/>
            </w:tcBorders>
            <w:vAlign w:val="center"/>
          </w:tcPr>
          <w:p w14:paraId="20C72C26" w14:textId="77777777" w:rsidR="00982DF2" w:rsidRDefault="00982DF2" w:rsidP="002E6B74">
            <w:pPr>
              <w:spacing w:line="360" w:lineRule="auto"/>
              <w:rPr>
                <w:rFonts w:eastAsia="仿宋"/>
                <w:lang w:val="en-GB"/>
              </w:rPr>
            </w:pPr>
          </w:p>
        </w:tc>
      </w:tr>
      <w:tr w:rsidR="00982DF2" w14:paraId="7C02198C" w14:textId="77777777" w:rsidTr="002E6B74">
        <w:trPr>
          <w:cantSplit/>
          <w:jc w:val="center"/>
        </w:trPr>
        <w:tc>
          <w:tcPr>
            <w:tcW w:w="3030" w:type="dxa"/>
            <w:vMerge/>
            <w:tcBorders>
              <w:right w:val="single" w:sz="4" w:space="0" w:color="auto"/>
            </w:tcBorders>
            <w:vAlign w:val="center"/>
          </w:tcPr>
          <w:p w14:paraId="4B1A10DE" w14:textId="77777777" w:rsidR="00982DF2" w:rsidRDefault="00982DF2" w:rsidP="002E6B74">
            <w:pPr>
              <w:pStyle w:val="a5"/>
              <w:spacing w:line="360" w:lineRule="auto"/>
              <w:rPr>
                <w:rFonts w:eastAsia="仿宋"/>
                <w:szCs w:val="24"/>
                <w:lang w:eastAsia="it-IT"/>
              </w:rPr>
            </w:pPr>
          </w:p>
        </w:tc>
        <w:tc>
          <w:tcPr>
            <w:tcW w:w="720" w:type="dxa"/>
            <w:tcBorders>
              <w:top w:val="single" w:sz="4" w:space="0" w:color="auto"/>
              <w:left w:val="single" w:sz="4" w:space="0" w:color="auto"/>
              <w:bottom w:val="single" w:sz="4" w:space="0" w:color="auto"/>
            </w:tcBorders>
            <w:vAlign w:val="center"/>
          </w:tcPr>
          <w:p w14:paraId="4205E69F" w14:textId="77777777" w:rsidR="00982DF2" w:rsidRDefault="00982DF2" w:rsidP="002E6B74">
            <w:pPr>
              <w:pStyle w:val="a5"/>
              <w:spacing w:line="360" w:lineRule="auto"/>
              <w:rPr>
                <w:rFonts w:eastAsia="仿宋"/>
                <w:szCs w:val="24"/>
                <w:lang w:eastAsia="it-IT"/>
              </w:rPr>
            </w:pPr>
          </w:p>
        </w:tc>
        <w:tc>
          <w:tcPr>
            <w:tcW w:w="960" w:type="dxa"/>
            <w:tcBorders>
              <w:top w:val="single" w:sz="4" w:space="0" w:color="auto"/>
              <w:bottom w:val="single" w:sz="4" w:space="0" w:color="auto"/>
            </w:tcBorders>
            <w:vAlign w:val="center"/>
          </w:tcPr>
          <w:p w14:paraId="776D30A8" w14:textId="77777777" w:rsidR="00982DF2" w:rsidRDefault="00982DF2" w:rsidP="002E6B74">
            <w:pPr>
              <w:pStyle w:val="a5"/>
              <w:spacing w:line="360" w:lineRule="auto"/>
              <w:rPr>
                <w:rFonts w:eastAsia="仿宋"/>
                <w:lang w:val="en-GB"/>
              </w:rPr>
            </w:pPr>
          </w:p>
        </w:tc>
        <w:tc>
          <w:tcPr>
            <w:tcW w:w="1200" w:type="dxa"/>
            <w:tcBorders>
              <w:top w:val="single" w:sz="4" w:space="0" w:color="auto"/>
              <w:bottom w:val="single" w:sz="4" w:space="0" w:color="auto"/>
              <w:right w:val="single" w:sz="4" w:space="0" w:color="auto"/>
            </w:tcBorders>
            <w:vAlign w:val="center"/>
          </w:tcPr>
          <w:p w14:paraId="32F0A780" w14:textId="77777777" w:rsidR="00982DF2" w:rsidRDefault="00982DF2" w:rsidP="002E6B74">
            <w:pPr>
              <w:spacing w:line="360" w:lineRule="auto"/>
              <w:rPr>
                <w:rFonts w:eastAsia="仿宋"/>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556A6C0" w14:textId="77777777" w:rsidR="00982DF2" w:rsidRDefault="00982DF2" w:rsidP="002E6B74">
            <w:pPr>
              <w:spacing w:line="360" w:lineRule="auto"/>
              <w:rPr>
                <w:rFonts w:eastAsia="仿宋"/>
                <w:lang w:val="en-GB"/>
              </w:rPr>
            </w:pPr>
          </w:p>
        </w:tc>
        <w:tc>
          <w:tcPr>
            <w:tcW w:w="1489" w:type="dxa"/>
            <w:tcBorders>
              <w:top w:val="single" w:sz="4" w:space="0" w:color="auto"/>
              <w:left w:val="single" w:sz="4" w:space="0" w:color="auto"/>
              <w:bottom w:val="single" w:sz="4" w:space="0" w:color="auto"/>
            </w:tcBorders>
            <w:vAlign w:val="center"/>
          </w:tcPr>
          <w:p w14:paraId="7847F800" w14:textId="77777777" w:rsidR="00982DF2" w:rsidRDefault="00982DF2" w:rsidP="002E6B74">
            <w:pPr>
              <w:spacing w:line="360" w:lineRule="auto"/>
              <w:rPr>
                <w:rFonts w:eastAsia="仿宋"/>
                <w:lang w:val="en-GB"/>
              </w:rPr>
            </w:pPr>
          </w:p>
        </w:tc>
      </w:tr>
      <w:tr w:rsidR="00982DF2" w14:paraId="1F2BBBC2" w14:textId="77777777" w:rsidTr="002E6B74">
        <w:trPr>
          <w:trHeight w:hRule="exact" w:val="397"/>
          <w:jc w:val="center"/>
        </w:trPr>
        <w:tc>
          <w:tcPr>
            <w:tcW w:w="3030" w:type="dxa"/>
            <w:vMerge/>
            <w:tcBorders>
              <w:bottom w:val="double" w:sz="4" w:space="0" w:color="auto"/>
              <w:right w:val="single" w:sz="4" w:space="0" w:color="auto"/>
            </w:tcBorders>
            <w:vAlign w:val="center"/>
          </w:tcPr>
          <w:p w14:paraId="779B124E" w14:textId="77777777" w:rsidR="00982DF2" w:rsidRDefault="00982DF2" w:rsidP="002E6B74">
            <w:pPr>
              <w:pStyle w:val="a5"/>
              <w:spacing w:line="360" w:lineRule="auto"/>
              <w:jc w:val="both"/>
              <w:rPr>
                <w:rFonts w:eastAsia="仿宋"/>
              </w:rPr>
            </w:pPr>
          </w:p>
        </w:tc>
        <w:tc>
          <w:tcPr>
            <w:tcW w:w="4440" w:type="dxa"/>
            <w:gridSpan w:val="4"/>
            <w:tcBorders>
              <w:top w:val="single" w:sz="4" w:space="0" w:color="auto"/>
              <w:left w:val="single" w:sz="4" w:space="0" w:color="auto"/>
              <w:bottom w:val="double" w:sz="4" w:space="0" w:color="auto"/>
              <w:right w:val="single" w:sz="4" w:space="0" w:color="auto"/>
            </w:tcBorders>
            <w:vAlign w:val="center"/>
          </w:tcPr>
          <w:p w14:paraId="131A43AF" w14:textId="77777777" w:rsidR="00982DF2" w:rsidRDefault="00982DF2" w:rsidP="002E6B74">
            <w:pPr>
              <w:pStyle w:val="a5"/>
              <w:spacing w:line="360" w:lineRule="auto"/>
              <w:jc w:val="right"/>
              <w:rPr>
                <w:rFonts w:eastAsia="仿宋"/>
                <w:b/>
              </w:rPr>
            </w:pPr>
            <w:r>
              <w:rPr>
                <w:rFonts w:eastAsia="仿宋"/>
                <w:b/>
              </w:rPr>
              <w:t>合</w:t>
            </w:r>
            <w:r>
              <w:rPr>
                <w:rFonts w:eastAsia="仿宋"/>
                <w:b/>
              </w:rPr>
              <w:t xml:space="preserve"> </w:t>
            </w:r>
            <w:r>
              <w:rPr>
                <w:rFonts w:eastAsia="仿宋"/>
                <w:b/>
              </w:rPr>
              <w:t>计</w:t>
            </w:r>
          </w:p>
        </w:tc>
        <w:tc>
          <w:tcPr>
            <w:tcW w:w="1489" w:type="dxa"/>
            <w:tcBorders>
              <w:top w:val="single" w:sz="4" w:space="0" w:color="auto"/>
              <w:left w:val="single" w:sz="4" w:space="0" w:color="auto"/>
              <w:bottom w:val="double" w:sz="4" w:space="0" w:color="auto"/>
              <w:right w:val="double" w:sz="4" w:space="0" w:color="auto"/>
            </w:tcBorders>
            <w:vAlign w:val="center"/>
          </w:tcPr>
          <w:p w14:paraId="71A34219" w14:textId="77777777" w:rsidR="00982DF2" w:rsidRDefault="00982DF2" w:rsidP="002E6B74">
            <w:pPr>
              <w:pStyle w:val="a5"/>
              <w:spacing w:line="360" w:lineRule="auto"/>
              <w:jc w:val="both"/>
              <w:rPr>
                <w:rFonts w:eastAsia="仿宋"/>
                <w:b/>
              </w:rPr>
            </w:pPr>
          </w:p>
        </w:tc>
      </w:tr>
      <w:tr w:rsidR="00982DF2" w14:paraId="7F446D26" w14:textId="77777777" w:rsidTr="002E6B74">
        <w:trPr>
          <w:trHeight w:val="20"/>
          <w:jc w:val="center"/>
        </w:trPr>
        <w:tc>
          <w:tcPr>
            <w:tcW w:w="3030" w:type="dxa"/>
            <w:tcBorders>
              <w:top w:val="double" w:sz="4" w:space="0" w:color="auto"/>
              <w:bottom w:val="double" w:sz="4" w:space="0" w:color="auto"/>
            </w:tcBorders>
            <w:vAlign w:val="center"/>
          </w:tcPr>
          <w:p w14:paraId="6BCED2EC" w14:textId="77777777" w:rsidR="00982DF2" w:rsidRDefault="00982DF2" w:rsidP="002E6B74">
            <w:pPr>
              <w:spacing w:before="40" w:after="40" w:line="360" w:lineRule="auto"/>
              <w:jc w:val="center"/>
              <w:rPr>
                <w:rFonts w:eastAsia="仿宋"/>
                <w:b/>
                <w:bCs/>
                <w:lang w:val="fr-FR"/>
              </w:rPr>
            </w:pPr>
          </w:p>
        </w:tc>
        <w:tc>
          <w:tcPr>
            <w:tcW w:w="1680" w:type="dxa"/>
            <w:gridSpan w:val="2"/>
            <w:tcBorders>
              <w:top w:val="double" w:sz="4" w:space="0" w:color="auto"/>
              <w:bottom w:val="double" w:sz="4" w:space="0" w:color="auto"/>
            </w:tcBorders>
            <w:vAlign w:val="center"/>
          </w:tcPr>
          <w:p w14:paraId="787E9294" w14:textId="77777777" w:rsidR="00982DF2" w:rsidRDefault="00982DF2" w:rsidP="002E6B74">
            <w:pPr>
              <w:spacing w:before="40" w:after="40" w:line="360" w:lineRule="auto"/>
              <w:jc w:val="center"/>
              <w:rPr>
                <w:rFonts w:eastAsia="仿宋"/>
                <w:b/>
                <w:bCs/>
                <w:lang w:val="fr-FR"/>
              </w:rPr>
            </w:pPr>
            <w:r>
              <w:rPr>
                <w:rFonts w:eastAsia="仿宋"/>
                <w:b/>
                <w:bCs/>
                <w:lang w:val="fr-FR"/>
              </w:rPr>
              <w:t>单位</w:t>
            </w:r>
          </w:p>
        </w:tc>
        <w:tc>
          <w:tcPr>
            <w:tcW w:w="2760" w:type="dxa"/>
            <w:gridSpan w:val="2"/>
            <w:tcBorders>
              <w:top w:val="double" w:sz="4" w:space="0" w:color="auto"/>
              <w:bottom w:val="double" w:sz="4" w:space="0" w:color="auto"/>
              <w:right w:val="single" w:sz="4" w:space="0" w:color="auto"/>
            </w:tcBorders>
            <w:vAlign w:val="center"/>
          </w:tcPr>
          <w:p w14:paraId="2ACA38DE" w14:textId="77777777" w:rsidR="00982DF2" w:rsidRDefault="00982DF2" w:rsidP="002E6B74">
            <w:pPr>
              <w:spacing w:before="40" w:after="40" w:line="360" w:lineRule="auto"/>
              <w:jc w:val="center"/>
              <w:rPr>
                <w:rFonts w:eastAsia="仿宋"/>
                <w:b/>
                <w:bCs/>
                <w:lang w:val="en-GB"/>
              </w:rPr>
            </w:pPr>
            <w:r>
              <w:rPr>
                <w:rFonts w:eastAsia="仿宋"/>
                <w:b/>
                <w:bCs/>
                <w:lang w:val="en-GB"/>
              </w:rPr>
              <w:t>单价</w:t>
            </w:r>
            <w:r>
              <w:rPr>
                <w:rFonts w:eastAsia="仿宋"/>
                <w:sz w:val="18"/>
                <w:szCs w:val="18"/>
                <w:vertAlign w:val="superscript"/>
                <w:lang w:val="en-GB"/>
              </w:rPr>
              <w:t>1</w:t>
            </w:r>
          </w:p>
        </w:tc>
        <w:tc>
          <w:tcPr>
            <w:tcW w:w="1489" w:type="dxa"/>
            <w:tcBorders>
              <w:top w:val="double" w:sz="4" w:space="0" w:color="auto"/>
              <w:left w:val="single" w:sz="4" w:space="0" w:color="auto"/>
              <w:bottom w:val="double" w:sz="4" w:space="0" w:color="auto"/>
            </w:tcBorders>
            <w:vAlign w:val="center"/>
          </w:tcPr>
          <w:p w14:paraId="2AF4754A" w14:textId="77777777" w:rsidR="00982DF2" w:rsidRDefault="00982DF2" w:rsidP="002E6B74">
            <w:pPr>
              <w:spacing w:before="40" w:after="40" w:line="360" w:lineRule="auto"/>
              <w:jc w:val="center"/>
              <w:rPr>
                <w:rFonts w:eastAsia="仿宋"/>
                <w:b/>
                <w:bCs/>
                <w:lang w:val="en-GB"/>
              </w:rPr>
            </w:pPr>
          </w:p>
        </w:tc>
      </w:tr>
      <w:tr w:rsidR="00982DF2" w14:paraId="6932C1F1" w14:textId="77777777" w:rsidTr="002E6B74">
        <w:trPr>
          <w:trHeight w:val="397"/>
          <w:jc w:val="center"/>
        </w:trPr>
        <w:tc>
          <w:tcPr>
            <w:tcW w:w="3030" w:type="dxa"/>
            <w:tcBorders>
              <w:top w:val="double" w:sz="4" w:space="0" w:color="auto"/>
              <w:bottom w:val="double" w:sz="4" w:space="0" w:color="auto"/>
            </w:tcBorders>
            <w:vAlign w:val="center"/>
          </w:tcPr>
          <w:p w14:paraId="7F1C3FC4" w14:textId="77777777" w:rsidR="00982DF2" w:rsidRDefault="00982DF2" w:rsidP="002E6B74">
            <w:pPr>
              <w:spacing w:line="360" w:lineRule="auto"/>
              <w:rPr>
                <w:rFonts w:eastAsia="仿宋"/>
                <w:szCs w:val="21"/>
              </w:rPr>
            </w:pPr>
            <w:r>
              <w:rPr>
                <w:rFonts w:eastAsia="仿宋"/>
              </w:rPr>
              <w:t>2.</w:t>
            </w:r>
            <w:r>
              <w:rPr>
                <w:rFonts w:eastAsia="仿宋"/>
              </w:rPr>
              <w:t>差旅费</w:t>
            </w:r>
            <w:r>
              <w:rPr>
                <w:rFonts w:eastAsia="仿宋"/>
                <w:sz w:val="18"/>
                <w:szCs w:val="18"/>
                <w:vertAlign w:val="superscript"/>
                <w:lang w:val="en-GB"/>
              </w:rPr>
              <w:t>2</w:t>
            </w:r>
          </w:p>
        </w:tc>
        <w:tc>
          <w:tcPr>
            <w:tcW w:w="1680" w:type="dxa"/>
            <w:gridSpan w:val="2"/>
            <w:tcBorders>
              <w:top w:val="double" w:sz="4" w:space="0" w:color="auto"/>
              <w:bottom w:val="double" w:sz="4" w:space="0" w:color="auto"/>
            </w:tcBorders>
            <w:vAlign w:val="center"/>
          </w:tcPr>
          <w:p w14:paraId="79C730DE" w14:textId="77777777" w:rsidR="00982DF2" w:rsidRDefault="00982DF2" w:rsidP="002E6B74">
            <w:pPr>
              <w:pStyle w:val="a5"/>
              <w:spacing w:before="40" w:line="360" w:lineRule="auto"/>
              <w:rPr>
                <w:rFonts w:eastAsia="仿宋"/>
                <w:szCs w:val="24"/>
                <w:lang w:eastAsia="it-IT"/>
              </w:rPr>
            </w:pPr>
          </w:p>
        </w:tc>
        <w:tc>
          <w:tcPr>
            <w:tcW w:w="2760" w:type="dxa"/>
            <w:gridSpan w:val="2"/>
            <w:tcBorders>
              <w:top w:val="double" w:sz="4" w:space="0" w:color="auto"/>
              <w:bottom w:val="double" w:sz="4" w:space="0" w:color="auto"/>
              <w:right w:val="single" w:sz="4" w:space="0" w:color="auto"/>
            </w:tcBorders>
            <w:vAlign w:val="center"/>
          </w:tcPr>
          <w:p w14:paraId="69AABFCA" w14:textId="77777777" w:rsidR="00982DF2" w:rsidRDefault="00982DF2" w:rsidP="002E6B74">
            <w:pPr>
              <w:spacing w:before="40" w:line="360" w:lineRule="auto"/>
              <w:jc w:val="center"/>
              <w:rPr>
                <w:rFonts w:eastAsia="仿宋"/>
              </w:rPr>
            </w:pPr>
          </w:p>
        </w:tc>
        <w:tc>
          <w:tcPr>
            <w:tcW w:w="1489" w:type="dxa"/>
            <w:tcBorders>
              <w:top w:val="double" w:sz="4" w:space="0" w:color="auto"/>
              <w:left w:val="single" w:sz="4" w:space="0" w:color="auto"/>
              <w:bottom w:val="double" w:sz="4" w:space="0" w:color="auto"/>
            </w:tcBorders>
            <w:vAlign w:val="center"/>
          </w:tcPr>
          <w:p w14:paraId="568C8E0F" w14:textId="77777777" w:rsidR="00982DF2" w:rsidRDefault="00982DF2" w:rsidP="002E6B74">
            <w:pPr>
              <w:spacing w:before="40" w:line="360" w:lineRule="auto"/>
              <w:jc w:val="center"/>
              <w:rPr>
                <w:rFonts w:eastAsia="仿宋"/>
              </w:rPr>
            </w:pPr>
          </w:p>
        </w:tc>
      </w:tr>
      <w:tr w:rsidR="00982DF2" w14:paraId="53C5A837" w14:textId="77777777" w:rsidTr="002E6B74">
        <w:trPr>
          <w:trHeight w:val="397"/>
          <w:jc w:val="center"/>
        </w:trPr>
        <w:tc>
          <w:tcPr>
            <w:tcW w:w="3030" w:type="dxa"/>
            <w:tcBorders>
              <w:top w:val="double" w:sz="4" w:space="0" w:color="auto"/>
              <w:bottom w:val="double" w:sz="4" w:space="0" w:color="auto"/>
            </w:tcBorders>
            <w:vAlign w:val="center"/>
          </w:tcPr>
          <w:p w14:paraId="5B473B5A" w14:textId="77777777" w:rsidR="00982DF2" w:rsidRDefault="00982DF2" w:rsidP="002E6B74">
            <w:pPr>
              <w:pStyle w:val="a5"/>
              <w:spacing w:line="360" w:lineRule="auto"/>
              <w:jc w:val="both"/>
              <w:rPr>
                <w:rFonts w:eastAsia="仿宋"/>
                <w:szCs w:val="24"/>
              </w:rPr>
            </w:pPr>
            <w:r>
              <w:rPr>
                <w:rFonts w:eastAsia="仿宋"/>
                <w:szCs w:val="24"/>
              </w:rPr>
              <w:t>3.</w:t>
            </w:r>
            <w:r>
              <w:rPr>
                <w:rFonts w:eastAsia="仿宋"/>
                <w:szCs w:val="24"/>
              </w:rPr>
              <w:t>交通费</w:t>
            </w:r>
          </w:p>
        </w:tc>
        <w:tc>
          <w:tcPr>
            <w:tcW w:w="1680" w:type="dxa"/>
            <w:gridSpan w:val="2"/>
            <w:tcBorders>
              <w:top w:val="double" w:sz="4" w:space="0" w:color="auto"/>
              <w:bottom w:val="double" w:sz="4" w:space="0" w:color="auto"/>
            </w:tcBorders>
            <w:vAlign w:val="center"/>
          </w:tcPr>
          <w:p w14:paraId="56BCCEC0" w14:textId="77777777" w:rsidR="00982DF2" w:rsidRDefault="00982DF2" w:rsidP="002E6B74">
            <w:pPr>
              <w:spacing w:before="40" w:line="360" w:lineRule="auto"/>
              <w:jc w:val="center"/>
              <w:rPr>
                <w:rFonts w:eastAsia="仿宋"/>
              </w:rPr>
            </w:pPr>
          </w:p>
        </w:tc>
        <w:tc>
          <w:tcPr>
            <w:tcW w:w="2760" w:type="dxa"/>
            <w:gridSpan w:val="2"/>
            <w:tcBorders>
              <w:top w:val="double" w:sz="4" w:space="0" w:color="auto"/>
              <w:bottom w:val="double" w:sz="4" w:space="0" w:color="auto"/>
              <w:right w:val="single" w:sz="4" w:space="0" w:color="auto"/>
            </w:tcBorders>
            <w:vAlign w:val="center"/>
          </w:tcPr>
          <w:p w14:paraId="24547A89" w14:textId="77777777" w:rsidR="00982DF2" w:rsidRDefault="00982DF2" w:rsidP="002E6B74">
            <w:pPr>
              <w:spacing w:before="40" w:line="360" w:lineRule="auto"/>
              <w:jc w:val="center"/>
              <w:rPr>
                <w:rFonts w:eastAsia="仿宋"/>
              </w:rPr>
            </w:pPr>
          </w:p>
        </w:tc>
        <w:tc>
          <w:tcPr>
            <w:tcW w:w="1489" w:type="dxa"/>
            <w:tcBorders>
              <w:top w:val="double" w:sz="4" w:space="0" w:color="auto"/>
              <w:left w:val="single" w:sz="4" w:space="0" w:color="auto"/>
              <w:bottom w:val="double" w:sz="4" w:space="0" w:color="auto"/>
            </w:tcBorders>
            <w:vAlign w:val="center"/>
          </w:tcPr>
          <w:p w14:paraId="57EDAAFE" w14:textId="77777777" w:rsidR="00982DF2" w:rsidRDefault="00982DF2" w:rsidP="002E6B74">
            <w:pPr>
              <w:spacing w:before="40" w:line="360" w:lineRule="auto"/>
              <w:jc w:val="center"/>
              <w:rPr>
                <w:rFonts w:eastAsia="仿宋"/>
              </w:rPr>
            </w:pPr>
          </w:p>
        </w:tc>
      </w:tr>
      <w:tr w:rsidR="00982DF2" w14:paraId="39B200CB" w14:textId="77777777" w:rsidTr="002E6B74">
        <w:trPr>
          <w:trHeight w:val="397"/>
          <w:jc w:val="center"/>
        </w:trPr>
        <w:tc>
          <w:tcPr>
            <w:tcW w:w="3030" w:type="dxa"/>
            <w:tcBorders>
              <w:top w:val="double" w:sz="4" w:space="0" w:color="auto"/>
              <w:bottom w:val="double" w:sz="4" w:space="0" w:color="auto"/>
            </w:tcBorders>
            <w:tcMar>
              <w:right w:w="28" w:type="dxa"/>
            </w:tcMar>
            <w:vAlign w:val="center"/>
          </w:tcPr>
          <w:p w14:paraId="60D32CEE" w14:textId="77777777" w:rsidR="00982DF2" w:rsidRDefault="00982DF2" w:rsidP="002E6B74">
            <w:pPr>
              <w:spacing w:line="360" w:lineRule="auto"/>
              <w:rPr>
                <w:rFonts w:eastAsia="仿宋"/>
              </w:rPr>
            </w:pPr>
            <w:r>
              <w:rPr>
                <w:rFonts w:eastAsia="仿宋"/>
              </w:rPr>
              <w:t>4.</w:t>
            </w:r>
            <w:r>
              <w:rPr>
                <w:rFonts w:eastAsia="仿宋"/>
              </w:rPr>
              <w:t>通讯费</w:t>
            </w:r>
            <w:r>
              <w:rPr>
                <w:rFonts w:eastAsia="仿宋"/>
              </w:rPr>
              <w:t xml:space="preserve"> </w:t>
            </w:r>
            <w:r>
              <w:rPr>
                <w:rFonts w:eastAsia="仿宋"/>
                <w:sz w:val="18"/>
                <w:szCs w:val="18"/>
                <w:vertAlign w:val="superscript"/>
                <w:lang w:val="en-GB"/>
              </w:rPr>
              <w:t>3</w:t>
            </w:r>
          </w:p>
        </w:tc>
        <w:tc>
          <w:tcPr>
            <w:tcW w:w="1680" w:type="dxa"/>
            <w:gridSpan w:val="2"/>
            <w:tcBorders>
              <w:top w:val="double" w:sz="4" w:space="0" w:color="auto"/>
              <w:bottom w:val="double" w:sz="4" w:space="0" w:color="auto"/>
            </w:tcBorders>
            <w:vAlign w:val="center"/>
          </w:tcPr>
          <w:p w14:paraId="206F9655" w14:textId="77777777" w:rsidR="00982DF2" w:rsidRDefault="00982DF2" w:rsidP="002E6B74">
            <w:pPr>
              <w:spacing w:before="40" w:line="360" w:lineRule="auto"/>
              <w:jc w:val="center"/>
              <w:rPr>
                <w:rFonts w:eastAsia="仿宋"/>
              </w:rPr>
            </w:pPr>
          </w:p>
        </w:tc>
        <w:tc>
          <w:tcPr>
            <w:tcW w:w="2760" w:type="dxa"/>
            <w:gridSpan w:val="2"/>
            <w:tcBorders>
              <w:top w:val="double" w:sz="4" w:space="0" w:color="auto"/>
              <w:bottom w:val="double" w:sz="4" w:space="0" w:color="auto"/>
              <w:right w:val="single" w:sz="4" w:space="0" w:color="auto"/>
            </w:tcBorders>
            <w:vAlign w:val="center"/>
          </w:tcPr>
          <w:p w14:paraId="73E6F59F" w14:textId="77777777" w:rsidR="00982DF2" w:rsidRDefault="00982DF2" w:rsidP="002E6B74">
            <w:pPr>
              <w:spacing w:before="40" w:line="360" w:lineRule="auto"/>
              <w:jc w:val="center"/>
              <w:rPr>
                <w:rFonts w:eastAsia="仿宋"/>
              </w:rPr>
            </w:pPr>
          </w:p>
        </w:tc>
        <w:tc>
          <w:tcPr>
            <w:tcW w:w="1489" w:type="dxa"/>
            <w:tcBorders>
              <w:top w:val="double" w:sz="4" w:space="0" w:color="auto"/>
              <w:left w:val="single" w:sz="4" w:space="0" w:color="auto"/>
              <w:bottom w:val="double" w:sz="4" w:space="0" w:color="auto"/>
            </w:tcBorders>
            <w:vAlign w:val="center"/>
          </w:tcPr>
          <w:p w14:paraId="7E69BE2F" w14:textId="77777777" w:rsidR="00982DF2" w:rsidRDefault="00982DF2" w:rsidP="002E6B74">
            <w:pPr>
              <w:spacing w:before="40" w:line="360" w:lineRule="auto"/>
              <w:jc w:val="center"/>
              <w:rPr>
                <w:rFonts w:eastAsia="仿宋"/>
              </w:rPr>
            </w:pPr>
          </w:p>
        </w:tc>
      </w:tr>
      <w:tr w:rsidR="00982DF2" w14:paraId="7C744377" w14:textId="77777777" w:rsidTr="002E6B74">
        <w:trPr>
          <w:trHeight w:val="397"/>
          <w:jc w:val="center"/>
        </w:trPr>
        <w:tc>
          <w:tcPr>
            <w:tcW w:w="3030" w:type="dxa"/>
            <w:tcBorders>
              <w:top w:val="double" w:sz="4" w:space="0" w:color="auto"/>
              <w:bottom w:val="double" w:sz="4" w:space="0" w:color="auto"/>
            </w:tcBorders>
            <w:tcMar>
              <w:right w:w="28" w:type="dxa"/>
            </w:tcMar>
            <w:vAlign w:val="center"/>
          </w:tcPr>
          <w:p w14:paraId="7CD53EFD" w14:textId="77777777" w:rsidR="00982DF2" w:rsidRDefault="00982DF2" w:rsidP="002E6B74">
            <w:pPr>
              <w:spacing w:line="360" w:lineRule="auto"/>
              <w:rPr>
                <w:rFonts w:eastAsia="仿宋"/>
              </w:rPr>
            </w:pPr>
            <w:r>
              <w:rPr>
                <w:rFonts w:eastAsia="仿宋"/>
              </w:rPr>
              <w:t>5.</w:t>
            </w:r>
            <w:r>
              <w:rPr>
                <w:rFonts w:eastAsia="仿宋"/>
              </w:rPr>
              <w:t>印刷费</w:t>
            </w:r>
          </w:p>
        </w:tc>
        <w:tc>
          <w:tcPr>
            <w:tcW w:w="1680" w:type="dxa"/>
            <w:gridSpan w:val="2"/>
            <w:tcBorders>
              <w:top w:val="double" w:sz="4" w:space="0" w:color="auto"/>
              <w:bottom w:val="double" w:sz="4" w:space="0" w:color="auto"/>
            </w:tcBorders>
            <w:vAlign w:val="center"/>
          </w:tcPr>
          <w:p w14:paraId="1BDE688C" w14:textId="77777777" w:rsidR="00982DF2" w:rsidRDefault="00982DF2" w:rsidP="002E6B74">
            <w:pPr>
              <w:spacing w:before="40" w:line="360" w:lineRule="auto"/>
              <w:jc w:val="center"/>
              <w:rPr>
                <w:rFonts w:eastAsia="仿宋"/>
              </w:rPr>
            </w:pPr>
          </w:p>
        </w:tc>
        <w:tc>
          <w:tcPr>
            <w:tcW w:w="2760" w:type="dxa"/>
            <w:gridSpan w:val="2"/>
            <w:tcBorders>
              <w:top w:val="double" w:sz="4" w:space="0" w:color="auto"/>
              <w:bottom w:val="double" w:sz="4" w:space="0" w:color="auto"/>
              <w:right w:val="single" w:sz="4" w:space="0" w:color="auto"/>
            </w:tcBorders>
            <w:vAlign w:val="center"/>
          </w:tcPr>
          <w:p w14:paraId="3E5D876B" w14:textId="77777777" w:rsidR="00982DF2" w:rsidRDefault="00982DF2" w:rsidP="002E6B74">
            <w:pPr>
              <w:spacing w:before="40" w:line="360" w:lineRule="auto"/>
              <w:jc w:val="center"/>
              <w:rPr>
                <w:rFonts w:eastAsia="仿宋"/>
              </w:rPr>
            </w:pPr>
          </w:p>
        </w:tc>
        <w:tc>
          <w:tcPr>
            <w:tcW w:w="1489" w:type="dxa"/>
            <w:tcBorders>
              <w:top w:val="double" w:sz="4" w:space="0" w:color="auto"/>
              <w:left w:val="single" w:sz="4" w:space="0" w:color="auto"/>
              <w:bottom w:val="double" w:sz="4" w:space="0" w:color="auto"/>
            </w:tcBorders>
            <w:vAlign w:val="center"/>
          </w:tcPr>
          <w:p w14:paraId="2520F56E" w14:textId="77777777" w:rsidR="00982DF2" w:rsidRDefault="00982DF2" w:rsidP="002E6B74">
            <w:pPr>
              <w:spacing w:before="40" w:line="360" w:lineRule="auto"/>
              <w:jc w:val="center"/>
              <w:rPr>
                <w:rFonts w:eastAsia="仿宋"/>
              </w:rPr>
            </w:pPr>
          </w:p>
        </w:tc>
      </w:tr>
      <w:tr w:rsidR="00982DF2" w14:paraId="1A156F01" w14:textId="77777777" w:rsidTr="002E6B74">
        <w:trPr>
          <w:trHeight w:val="397"/>
          <w:jc w:val="center"/>
        </w:trPr>
        <w:tc>
          <w:tcPr>
            <w:tcW w:w="3030" w:type="dxa"/>
            <w:tcBorders>
              <w:top w:val="double" w:sz="4" w:space="0" w:color="auto"/>
              <w:bottom w:val="double" w:sz="4" w:space="0" w:color="auto"/>
            </w:tcBorders>
            <w:tcMar>
              <w:right w:w="28" w:type="dxa"/>
            </w:tcMar>
            <w:vAlign w:val="center"/>
          </w:tcPr>
          <w:p w14:paraId="134D2983" w14:textId="77777777" w:rsidR="00982DF2" w:rsidRDefault="00982DF2" w:rsidP="002E6B74">
            <w:pPr>
              <w:pStyle w:val="a5"/>
              <w:spacing w:line="360" w:lineRule="auto"/>
              <w:ind w:left="189" w:hangingChars="105" w:hanging="189"/>
              <w:jc w:val="both"/>
              <w:rPr>
                <w:rFonts w:eastAsia="仿宋"/>
                <w:szCs w:val="24"/>
              </w:rPr>
            </w:pPr>
            <w:r>
              <w:rPr>
                <w:rFonts w:eastAsia="仿宋"/>
                <w:szCs w:val="24"/>
              </w:rPr>
              <w:t>6.</w:t>
            </w:r>
            <w:r>
              <w:rPr>
                <w:rFonts w:eastAsia="仿宋"/>
                <w:szCs w:val="24"/>
              </w:rPr>
              <w:t>办公耗材</w:t>
            </w:r>
          </w:p>
        </w:tc>
        <w:tc>
          <w:tcPr>
            <w:tcW w:w="1680" w:type="dxa"/>
            <w:gridSpan w:val="2"/>
            <w:tcBorders>
              <w:top w:val="double" w:sz="4" w:space="0" w:color="auto"/>
              <w:bottom w:val="double" w:sz="4" w:space="0" w:color="auto"/>
            </w:tcBorders>
            <w:vAlign w:val="center"/>
          </w:tcPr>
          <w:p w14:paraId="123E550B"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7C514149"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544299DC" w14:textId="77777777" w:rsidR="00982DF2" w:rsidRDefault="00982DF2" w:rsidP="002E6B74">
            <w:pPr>
              <w:spacing w:before="40" w:line="360" w:lineRule="auto"/>
              <w:jc w:val="center"/>
              <w:rPr>
                <w:rFonts w:eastAsia="仿宋"/>
                <w:lang w:val="en-GB"/>
              </w:rPr>
            </w:pPr>
          </w:p>
        </w:tc>
      </w:tr>
      <w:tr w:rsidR="00982DF2" w14:paraId="3223CAFC" w14:textId="77777777" w:rsidTr="002E6B74">
        <w:trPr>
          <w:trHeight w:val="397"/>
          <w:jc w:val="center"/>
        </w:trPr>
        <w:tc>
          <w:tcPr>
            <w:tcW w:w="3030" w:type="dxa"/>
            <w:tcBorders>
              <w:top w:val="double" w:sz="4" w:space="0" w:color="auto"/>
              <w:bottom w:val="double" w:sz="4" w:space="0" w:color="auto"/>
            </w:tcBorders>
            <w:vAlign w:val="center"/>
          </w:tcPr>
          <w:p w14:paraId="43504A49" w14:textId="77777777" w:rsidR="00982DF2" w:rsidRDefault="00982DF2" w:rsidP="002E6B74">
            <w:pPr>
              <w:pStyle w:val="a5"/>
              <w:spacing w:line="360" w:lineRule="auto"/>
              <w:jc w:val="both"/>
              <w:rPr>
                <w:rFonts w:eastAsia="仿宋"/>
                <w:szCs w:val="24"/>
                <w:lang w:eastAsia="it-IT"/>
              </w:rPr>
            </w:pPr>
            <w:r>
              <w:rPr>
                <w:rFonts w:eastAsia="仿宋"/>
                <w:szCs w:val="24"/>
              </w:rPr>
              <w:t>7.</w:t>
            </w:r>
            <w:r>
              <w:rPr>
                <w:rFonts w:eastAsia="仿宋"/>
                <w:lang w:val="en-GB"/>
              </w:rPr>
              <w:t>会议费</w:t>
            </w:r>
            <w:r>
              <w:rPr>
                <w:rFonts w:eastAsia="仿宋"/>
                <w:lang w:val="en-GB"/>
              </w:rPr>
              <w:t xml:space="preserve"> </w:t>
            </w:r>
          </w:p>
        </w:tc>
        <w:tc>
          <w:tcPr>
            <w:tcW w:w="1680" w:type="dxa"/>
            <w:gridSpan w:val="2"/>
            <w:tcBorders>
              <w:top w:val="double" w:sz="4" w:space="0" w:color="auto"/>
              <w:bottom w:val="double" w:sz="4" w:space="0" w:color="auto"/>
            </w:tcBorders>
            <w:vAlign w:val="center"/>
          </w:tcPr>
          <w:p w14:paraId="7A3EB2F3"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52640BB6"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632233A2" w14:textId="77777777" w:rsidR="00982DF2" w:rsidRDefault="00982DF2" w:rsidP="002E6B74">
            <w:pPr>
              <w:spacing w:before="40" w:line="360" w:lineRule="auto"/>
              <w:jc w:val="center"/>
              <w:rPr>
                <w:rFonts w:eastAsia="仿宋"/>
                <w:lang w:val="en-GB"/>
              </w:rPr>
            </w:pPr>
          </w:p>
        </w:tc>
      </w:tr>
      <w:tr w:rsidR="00982DF2" w14:paraId="16FA28AD" w14:textId="77777777" w:rsidTr="002E6B74">
        <w:trPr>
          <w:trHeight w:val="397"/>
          <w:jc w:val="center"/>
        </w:trPr>
        <w:tc>
          <w:tcPr>
            <w:tcW w:w="3030" w:type="dxa"/>
            <w:tcBorders>
              <w:top w:val="double" w:sz="4" w:space="0" w:color="auto"/>
              <w:bottom w:val="double" w:sz="4" w:space="0" w:color="auto"/>
            </w:tcBorders>
            <w:tcMar>
              <w:right w:w="57" w:type="dxa"/>
            </w:tcMar>
            <w:vAlign w:val="center"/>
          </w:tcPr>
          <w:p w14:paraId="222EE610" w14:textId="77777777" w:rsidR="00982DF2" w:rsidRDefault="00982DF2" w:rsidP="002E6B74">
            <w:pPr>
              <w:pStyle w:val="a5"/>
              <w:spacing w:line="360" w:lineRule="auto"/>
              <w:ind w:left="189" w:hangingChars="105" w:hanging="189"/>
              <w:jc w:val="both"/>
              <w:rPr>
                <w:rFonts w:eastAsia="仿宋"/>
                <w:szCs w:val="24"/>
              </w:rPr>
            </w:pPr>
            <w:r>
              <w:rPr>
                <w:rFonts w:eastAsia="仿宋"/>
                <w:lang w:val="en-GB"/>
              </w:rPr>
              <w:t>8</w:t>
            </w:r>
            <w:r>
              <w:rPr>
                <w:rFonts w:eastAsia="仿宋"/>
                <w:szCs w:val="24"/>
              </w:rPr>
              <w:t>.</w:t>
            </w:r>
            <w:r>
              <w:rPr>
                <w:rFonts w:eastAsia="仿宋" w:hint="eastAsia"/>
                <w:lang w:val="en-GB"/>
              </w:rPr>
              <w:t>检测费</w:t>
            </w:r>
            <w:r>
              <w:rPr>
                <w:rFonts w:eastAsia="仿宋"/>
                <w:vertAlign w:val="superscript"/>
                <w:lang w:val="en-GB"/>
              </w:rPr>
              <w:t>4</w:t>
            </w:r>
          </w:p>
        </w:tc>
        <w:tc>
          <w:tcPr>
            <w:tcW w:w="1680" w:type="dxa"/>
            <w:gridSpan w:val="2"/>
            <w:tcBorders>
              <w:top w:val="double" w:sz="4" w:space="0" w:color="auto"/>
              <w:bottom w:val="double" w:sz="4" w:space="0" w:color="auto"/>
            </w:tcBorders>
            <w:vAlign w:val="center"/>
          </w:tcPr>
          <w:p w14:paraId="7C3CB658"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402C598F"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0074AC14" w14:textId="77777777" w:rsidR="00982DF2" w:rsidRDefault="00982DF2" w:rsidP="002E6B74">
            <w:pPr>
              <w:spacing w:before="40" w:line="360" w:lineRule="auto"/>
              <w:jc w:val="center"/>
              <w:rPr>
                <w:rFonts w:eastAsia="仿宋"/>
                <w:lang w:val="en-GB"/>
              </w:rPr>
            </w:pPr>
          </w:p>
        </w:tc>
      </w:tr>
      <w:tr w:rsidR="00982DF2" w14:paraId="32591E8B" w14:textId="77777777" w:rsidTr="002E6B74">
        <w:trPr>
          <w:trHeight w:val="397"/>
          <w:jc w:val="center"/>
        </w:trPr>
        <w:tc>
          <w:tcPr>
            <w:tcW w:w="3030" w:type="dxa"/>
            <w:tcBorders>
              <w:top w:val="double" w:sz="4" w:space="0" w:color="auto"/>
              <w:bottom w:val="double" w:sz="4" w:space="0" w:color="auto"/>
            </w:tcBorders>
            <w:tcMar>
              <w:right w:w="57" w:type="dxa"/>
            </w:tcMar>
            <w:vAlign w:val="center"/>
          </w:tcPr>
          <w:p w14:paraId="15F72B2D" w14:textId="77777777" w:rsidR="00982DF2" w:rsidRDefault="00982DF2" w:rsidP="002E6B74">
            <w:pPr>
              <w:pStyle w:val="a5"/>
              <w:spacing w:line="360" w:lineRule="auto"/>
              <w:ind w:left="189" w:hangingChars="105" w:hanging="189"/>
              <w:jc w:val="both"/>
              <w:rPr>
                <w:rFonts w:eastAsia="仿宋"/>
                <w:lang w:val="en-GB"/>
              </w:rPr>
            </w:pPr>
            <w:r>
              <w:rPr>
                <w:rFonts w:eastAsia="仿宋" w:hint="eastAsia"/>
                <w:lang w:val="en-GB"/>
              </w:rPr>
              <w:t>9</w:t>
            </w:r>
            <w:r>
              <w:rPr>
                <w:rFonts w:eastAsia="仿宋"/>
                <w:lang w:val="en-GB"/>
              </w:rPr>
              <w:t>.</w:t>
            </w:r>
            <w:r>
              <w:rPr>
                <w:lang w:val="en-GB"/>
              </w:rPr>
              <w:t xml:space="preserve"> ……</w:t>
            </w:r>
            <w:r>
              <w:rPr>
                <w:vertAlign w:val="superscript"/>
                <w:lang w:val="en-GB"/>
              </w:rPr>
              <w:t>5</w:t>
            </w:r>
          </w:p>
        </w:tc>
        <w:tc>
          <w:tcPr>
            <w:tcW w:w="1680" w:type="dxa"/>
            <w:gridSpan w:val="2"/>
            <w:tcBorders>
              <w:top w:val="double" w:sz="4" w:space="0" w:color="auto"/>
              <w:bottom w:val="double" w:sz="4" w:space="0" w:color="auto"/>
            </w:tcBorders>
            <w:vAlign w:val="center"/>
          </w:tcPr>
          <w:p w14:paraId="46401069"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22C2710A"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1877432F" w14:textId="77777777" w:rsidR="00982DF2" w:rsidRDefault="00982DF2" w:rsidP="002E6B74">
            <w:pPr>
              <w:spacing w:before="40" w:line="360" w:lineRule="auto"/>
              <w:jc w:val="center"/>
              <w:rPr>
                <w:rFonts w:eastAsia="仿宋"/>
                <w:lang w:val="en-GB"/>
              </w:rPr>
            </w:pPr>
          </w:p>
        </w:tc>
      </w:tr>
      <w:tr w:rsidR="00982DF2" w14:paraId="486DD150" w14:textId="77777777" w:rsidTr="002E6B74">
        <w:trPr>
          <w:trHeight w:val="397"/>
          <w:jc w:val="center"/>
        </w:trPr>
        <w:tc>
          <w:tcPr>
            <w:tcW w:w="3030" w:type="dxa"/>
            <w:tcBorders>
              <w:top w:val="double" w:sz="4" w:space="0" w:color="auto"/>
              <w:bottom w:val="double" w:sz="4" w:space="0" w:color="auto"/>
            </w:tcBorders>
            <w:tcMar>
              <w:right w:w="57" w:type="dxa"/>
            </w:tcMar>
            <w:vAlign w:val="center"/>
          </w:tcPr>
          <w:p w14:paraId="1FF58461" w14:textId="77777777" w:rsidR="00982DF2" w:rsidRDefault="00982DF2" w:rsidP="002E6B74">
            <w:pPr>
              <w:pStyle w:val="a5"/>
              <w:spacing w:line="360" w:lineRule="auto"/>
              <w:ind w:left="189" w:hangingChars="105" w:hanging="189"/>
              <w:jc w:val="both"/>
              <w:rPr>
                <w:rFonts w:eastAsia="仿宋"/>
                <w:lang w:val="en-GB"/>
              </w:rPr>
            </w:pPr>
          </w:p>
        </w:tc>
        <w:tc>
          <w:tcPr>
            <w:tcW w:w="1680" w:type="dxa"/>
            <w:gridSpan w:val="2"/>
            <w:tcBorders>
              <w:top w:val="double" w:sz="4" w:space="0" w:color="auto"/>
              <w:bottom w:val="double" w:sz="4" w:space="0" w:color="auto"/>
            </w:tcBorders>
            <w:vAlign w:val="center"/>
          </w:tcPr>
          <w:p w14:paraId="28E43476"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55BD67AF"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5E3F9617" w14:textId="77777777" w:rsidR="00982DF2" w:rsidRDefault="00982DF2" w:rsidP="002E6B74">
            <w:pPr>
              <w:spacing w:before="40" w:line="360" w:lineRule="auto"/>
              <w:jc w:val="center"/>
              <w:rPr>
                <w:rFonts w:eastAsia="仿宋"/>
                <w:lang w:val="en-GB"/>
              </w:rPr>
            </w:pPr>
          </w:p>
        </w:tc>
      </w:tr>
      <w:tr w:rsidR="00982DF2" w14:paraId="096BB169" w14:textId="77777777" w:rsidTr="002E6B74">
        <w:trPr>
          <w:trHeight w:val="397"/>
          <w:jc w:val="center"/>
        </w:trPr>
        <w:tc>
          <w:tcPr>
            <w:tcW w:w="3030" w:type="dxa"/>
            <w:tcBorders>
              <w:top w:val="double" w:sz="4" w:space="0" w:color="auto"/>
              <w:bottom w:val="double" w:sz="4" w:space="0" w:color="auto"/>
            </w:tcBorders>
            <w:tcMar>
              <w:right w:w="57" w:type="dxa"/>
            </w:tcMar>
            <w:vAlign w:val="center"/>
          </w:tcPr>
          <w:p w14:paraId="3803C58D" w14:textId="77777777" w:rsidR="00982DF2" w:rsidRDefault="00982DF2" w:rsidP="002E6B74">
            <w:pPr>
              <w:pStyle w:val="a5"/>
              <w:spacing w:line="360" w:lineRule="auto"/>
              <w:ind w:left="189" w:hangingChars="105" w:hanging="189"/>
              <w:jc w:val="both"/>
              <w:rPr>
                <w:rFonts w:eastAsia="仿宋"/>
                <w:lang w:val="en-GB"/>
              </w:rPr>
            </w:pPr>
          </w:p>
        </w:tc>
        <w:tc>
          <w:tcPr>
            <w:tcW w:w="1680" w:type="dxa"/>
            <w:gridSpan w:val="2"/>
            <w:tcBorders>
              <w:top w:val="double" w:sz="4" w:space="0" w:color="auto"/>
              <w:bottom w:val="double" w:sz="4" w:space="0" w:color="auto"/>
            </w:tcBorders>
            <w:vAlign w:val="center"/>
          </w:tcPr>
          <w:p w14:paraId="03BE83C0" w14:textId="77777777" w:rsidR="00982DF2" w:rsidRDefault="00982DF2" w:rsidP="002E6B74">
            <w:pPr>
              <w:spacing w:before="40" w:line="360" w:lineRule="auto"/>
              <w:jc w:val="center"/>
              <w:rPr>
                <w:rFonts w:eastAsia="仿宋"/>
                <w:lang w:val="en-GB"/>
              </w:rPr>
            </w:pPr>
          </w:p>
        </w:tc>
        <w:tc>
          <w:tcPr>
            <w:tcW w:w="2760" w:type="dxa"/>
            <w:gridSpan w:val="2"/>
            <w:tcBorders>
              <w:top w:val="double" w:sz="4" w:space="0" w:color="auto"/>
              <w:bottom w:val="double" w:sz="4" w:space="0" w:color="auto"/>
              <w:right w:val="single" w:sz="4" w:space="0" w:color="auto"/>
            </w:tcBorders>
            <w:vAlign w:val="center"/>
          </w:tcPr>
          <w:p w14:paraId="3ED101D7" w14:textId="77777777" w:rsidR="00982DF2" w:rsidRDefault="00982DF2" w:rsidP="002E6B74">
            <w:pPr>
              <w:spacing w:before="40" w:line="360" w:lineRule="auto"/>
              <w:jc w:val="center"/>
              <w:rPr>
                <w:rFonts w:eastAsia="仿宋"/>
                <w:lang w:val="en-GB"/>
              </w:rPr>
            </w:pPr>
          </w:p>
        </w:tc>
        <w:tc>
          <w:tcPr>
            <w:tcW w:w="1489" w:type="dxa"/>
            <w:tcBorders>
              <w:top w:val="double" w:sz="4" w:space="0" w:color="auto"/>
              <w:left w:val="single" w:sz="4" w:space="0" w:color="auto"/>
              <w:bottom w:val="double" w:sz="4" w:space="0" w:color="auto"/>
            </w:tcBorders>
            <w:vAlign w:val="center"/>
          </w:tcPr>
          <w:p w14:paraId="73406B92" w14:textId="77777777" w:rsidR="00982DF2" w:rsidRDefault="00982DF2" w:rsidP="002E6B74">
            <w:pPr>
              <w:spacing w:before="40" w:line="360" w:lineRule="auto"/>
              <w:jc w:val="center"/>
              <w:rPr>
                <w:rFonts w:eastAsia="仿宋"/>
                <w:lang w:val="en-GB"/>
              </w:rPr>
            </w:pPr>
          </w:p>
        </w:tc>
      </w:tr>
      <w:tr w:rsidR="00982DF2" w14:paraId="6FD2CE8D" w14:textId="77777777" w:rsidTr="002E6B74">
        <w:trPr>
          <w:trHeight w:val="439"/>
          <w:jc w:val="center"/>
        </w:trPr>
        <w:tc>
          <w:tcPr>
            <w:tcW w:w="7470" w:type="dxa"/>
            <w:gridSpan w:val="5"/>
            <w:tcBorders>
              <w:top w:val="single" w:sz="4" w:space="0" w:color="auto"/>
              <w:bottom w:val="double" w:sz="4" w:space="0" w:color="auto"/>
              <w:right w:val="single" w:sz="4" w:space="0" w:color="auto"/>
            </w:tcBorders>
            <w:tcMar>
              <w:right w:w="57" w:type="dxa"/>
            </w:tcMar>
            <w:vAlign w:val="center"/>
          </w:tcPr>
          <w:p w14:paraId="0381B5E1" w14:textId="77777777" w:rsidR="00982DF2" w:rsidRDefault="00982DF2" w:rsidP="002E6B74">
            <w:pPr>
              <w:pStyle w:val="a5"/>
              <w:spacing w:line="360" w:lineRule="auto"/>
              <w:ind w:rightChars="27" w:right="54"/>
              <w:jc w:val="right"/>
              <w:rPr>
                <w:rFonts w:eastAsia="仿宋"/>
                <w:b/>
                <w:bCs/>
              </w:rPr>
            </w:pPr>
            <w:r>
              <w:rPr>
                <w:rFonts w:eastAsia="仿宋"/>
                <w:b/>
                <w:bCs/>
              </w:rPr>
              <w:t>总</w:t>
            </w:r>
            <w:r>
              <w:rPr>
                <w:rFonts w:eastAsia="仿宋"/>
                <w:b/>
                <w:bCs/>
              </w:rPr>
              <w:t xml:space="preserve"> </w:t>
            </w:r>
            <w:r>
              <w:rPr>
                <w:rFonts w:eastAsia="仿宋"/>
                <w:b/>
                <w:bCs/>
              </w:rPr>
              <w:t>价</w:t>
            </w:r>
          </w:p>
        </w:tc>
        <w:tc>
          <w:tcPr>
            <w:tcW w:w="1489" w:type="dxa"/>
            <w:tcBorders>
              <w:top w:val="double" w:sz="4" w:space="0" w:color="auto"/>
              <w:left w:val="single" w:sz="4" w:space="0" w:color="auto"/>
              <w:bottom w:val="double" w:sz="4" w:space="0" w:color="auto"/>
            </w:tcBorders>
            <w:vAlign w:val="center"/>
          </w:tcPr>
          <w:p w14:paraId="222B3D13" w14:textId="77777777" w:rsidR="00982DF2" w:rsidRDefault="00982DF2" w:rsidP="002E6B74">
            <w:pPr>
              <w:pStyle w:val="a5"/>
              <w:spacing w:line="360" w:lineRule="auto"/>
              <w:jc w:val="both"/>
              <w:rPr>
                <w:rFonts w:eastAsia="仿宋"/>
                <w:b/>
                <w:bCs/>
                <w:sz w:val="24"/>
                <w:szCs w:val="24"/>
              </w:rPr>
            </w:pPr>
          </w:p>
        </w:tc>
      </w:tr>
    </w:tbl>
    <w:p w14:paraId="054AF076" w14:textId="77777777" w:rsidR="00982DF2" w:rsidRDefault="00982DF2" w:rsidP="00982DF2">
      <w:pPr>
        <w:spacing w:line="360" w:lineRule="auto"/>
        <w:rPr>
          <w:rFonts w:eastAsia="仿宋"/>
        </w:rPr>
      </w:pPr>
    </w:p>
    <w:p w14:paraId="26F78E73" w14:textId="77777777" w:rsidR="00982DF2" w:rsidRDefault="00982DF2" w:rsidP="00982DF2">
      <w:pPr>
        <w:pStyle w:val="a5"/>
        <w:spacing w:line="360" w:lineRule="auto"/>
        <w:rPr>
          <w:rFonts w:eastAsia="仿宋"/>
          <w:szCs w:val="24"/>
        </w:rPr>
      </w:pPr>
    </w:p>
    <w:p w14:paraId="0220925F" w14:textId="77777777" w:rsidR="00982DF2" w:rsidRDefault="00982DF2" w:rsidP="00982DF2">
      <w:pPr>
        <w:pStyle w:val="a5"/>
        <w:spacing w:line="360" w:lineRule="auto"/>
        <w:rPr>
          <w:rFonts w:eastAsia="仿宋"/>
          <w:szCs w:val="24"/>
        </w:rPr>
      </w:pPr>
    </w:p>
    <w:p w14:paraId="369BE9A7" w14:textId="77777777" w:rsidR="00982DF2" w:rsidRDefault="00982DF2" w:rsidP="00982DF2">
      <w:pPr>
        <w:pStyle w:val="a5"/>
        <w:spacing w:line="360" w:lineRule="auto"/>
        <w:rPr>
          <w:rFonts w:eastAsia="仿宋"/>
          <w:szCs w:val="24"/>
        </w:rPr>
      </w:pPr>
    </w:p>
    <w:p w14:paraId="165F8CC8" w14:textId="77777777" w:rsidR="00982DF2" w:rsidRDefault="00982DF2" w:rsidP="00982DF2">
      <w:pPr>
        <w:pStyle w:val="af5"/>
        <w:tabs>
          <w:tab w:val="left" w:pos="270"/>
        </w:tabs>
        <w:spacing w:line="360" w:lineRule="auto"/>
        <w:ind w:left="272" w:hanging="272"/>
        <w:rPr>
          <w:rFonts w:eastAsia="仿宋"/>
          <w:lang w:val="en-GB"/>
        </w:rPr>
      </w:pPr>
      <w:r>
        <w:rPr>
          <w:rFonts w:eastAsia="仿宋"/>
          <w:lang w:val="en-GB"/>
        </w:rPr>
        <w:t>[</w:t>
      </w:r>
      <w:r>
        <w:rPr>
          <w:rFonts w:eastAsia="仿宋"/>
        </w:rPr>
        <w:t>注</w:t>
      </w:r>
      <w:r>
        <w:rPr>
          <w:rFonts w:eastAsia="仿宋"/>
        </w:rPr>
        <w:t>:</w:t>
      </w:r>
      <w:r>
        <w:rPr>
          <w:rFonts w:eastAsia="仿宋"/>
          <w:lang w:val="en-GB"/>
        </w:rPr>
        <w:t>]</w:t>
      </w:r>
    </w:p>
    <w:p w14:paraId="6AA8885B" w14:textId="77777777" w:rsidR="00982DF2" w:rsidRDefault="00982DF2" w:rsidP="00982DF2">
      <w:pPr>
        <w:pStyle w:val="af5"/>
        <w:tabs>
          <w:tab w:val="left" w:pos="0"/>
        </w:tabs>
        <w:spacing w:line="360" w:lineRule="auto"/>
        <w:rPr>
          <w:rFonts w:eastAsia="仿宋"/>
          <w:sz w:val="21"/>
          <w:szCs w:val="21"/>
        </w:rPr>
      </w:pPr>
      <w:r>
        <w:rPr>
          <w:rFonts w:eastAsia="仿宋"/>
          <w:sz w:val="21"/>
          <w:szCs w:val="21"/>
        </w:rPr>
        <w:lastRenderedPageBreak/>
        <w:t>以上提供的分项明细仅供参考，投标人在编制财务建议书时可以调整有关明细项目。不适用的项目可以删减，也可以增加新的其他项目</w:t>
      </w:r>
    </w:p>
    <w:p w14:paraId="5E83F1A2" w14:textId="77777777" w:rsidR="00982DF2" w:rsidRDefault="00982DF2" w:rsidP="00982DF2">
      <w:pPr>
        <w:pStyle w:val="af5"/>
        <w:tabs>
          <w:tab w:val="left" w:pos="0"/>
        </w:tabs>
        <w:spacing w:line="360" w:lineRule="auto"/>
        <w:rPr>
          <w:rFonts w:eastAsia="仿宋"/>
          <w:sz w:val="21"/>
          <w:szCs w:val="21"/>
        </w:rPr>
      </w:pPr>
    </w:p>
    <w:p w14:paraId="06D9C73F" w14:textId="77777777" w:rsidR="00982DF2" w:rsidRDefault="00982DF2" w:rsidP="00982DF2">
      <w:pPr>
        <w:pStyle w:val="af5"/>
        <w:widowControl/>
        <w:numPr>
          <w:ilvl w:val="1"/>
          <w:numId w:val="5"/>
        </w:numPr>
        <w:tabs>
          <w:tab w:val="clear" w:pos="840"/>
          <w:tab w:val="left" w:pos="240"/>
        </w:tabs>
        <w:snapToGrid/>
        <w:spacing w:line="360" w:lineRule="auto"/>
        <w:ind w:left="240" w:hanging="240"/>
        <w:rPr>
          <w:rFonts w:eastAsia="仿宋"/>
        </w:rPr>
      </w:pPr>
      <w:r>
        <w:rPr>
          <w:rFonts w:eastAsia="仿宋"/>
        </w:rPr>
        <w:t>列出单价和货币。</w:t>
      </w:r>
    </w:p>
    <w:p w14:paraId="6BBD64DF" w14:textId="77777777" w:rsidR="00982DF2" w:rsidRDefault="00982DF2" w:rsidP="00982DF2">
      <w:pPr>
        <w:pStyle w:val="af5"/>
        <w:widowControl/>
        <w:numPr>
          <w:ilvl w:val="1"/>
          <w:numId w:val="5"/>
        </w:numPr>
        <w:tabs>
          <w:tab w:val="clear" w:pos="840"/>
          <w:tab w:val="left" w:pos="240"/>
        </w:tabs>
        <w:snapToGrid/>
        <w:spacing w:line="360" w:lineRule="auto"/>
        <w:ind w:left="240" w:hanging="240"/>
        <w:rPr>
          <w:rFonts w:eastAsia="仿宋"/>
        </w:rPr>
      </w:pPr>
      <w:r>
        <w:rPr>
          <w:rFonts w:eastAsia="仿宋"/>
        </w:rPr>
        <w:t>必要的交通费用，包括人员乘坐最适当的交通工具经由最直接可行的路线往返；所列差旅地点需与技术建议书中工作方案保持一致。</w:t>
      </w:r>
    </w:p>
    <w:p w14:paraId="5BD3A690" w14:textId="77777777" w:rsidR="00982DF2" w:rsidRDefault="00982DF2" w:rsidP="00982DF2">
      <w:pPr>
        <w:pStyle w:val="af5"/>
        <w:widowControl/>
        <w:numPr>
          <w:ilvl w:val="1"/>
          <w:numId w:val="5"/>
        </w:numPr>
        <w:tabs>
          <w:tab w:val="clear" w:pos="840"/>
          <w:tab w:val="left" w:pos="240"/>
        </w:tabs>
        <w:snapToGrid/>
        <w:spacing w:line="360" w:lineRule="auto"/>
        <w:ind w:left="240" w:hanging="240"/>
        <w:rPr>
          <w:rFonts w:eastAsia="仿宋"/>
        </w:rPr>
      </w:pPr>
      <w:r>
        <w:rPr>
          <w:rFonts w:eastAsia="仿宋"/>
        </w:rPr>
        <w:t>适用的国内通讯费，如服务所需的电话和传真。</w:t>
      </w:r>
    </w:p>
    <w:p w14:paraId="61A9BD59" w14:textId="77777777" w:rsidR="00982DF2" w:rsidRDefault="00982DF2" w:rsidP="00982DF2">
      <w:pPr>
        <w:pStyle w:val="af5"/>
        <w:widowControl/>
        <w:numPr>
          <w:ilvl w:val="1"/>
          <w:numId w:val="5"/>
        </w:numPr>
        <w:tabs>
          <w:tab w:val="clear" w:pos="840"/>
          <w:tab w:val="left" w:pos="240"/>
        </w:tabs>
        <w:snapToGrid/>
        <w:spacing w:line="360" w:lineRule="auto"/>
        <w:ind w:left="240" w:hanging="240"/>
        <w:rPr>
          <w:rFonts w:eastAsia="仿宋"/>
        </w:rPr>
      </w:pPr>
      <w:r>
        <w:rPr>
          <w:rFonts w:eastAsia="仿宋" w:hint="eastAsia"/>
        </w:rPr>
        <w:t>如工作内容包括检测工作，需列出检测样品种类、数量及单价</w:t>
      </w:r>
      <w:r>
        <w:rPr>
          <w:rFonts w:eastAsia="仿宋"/>
        </w:rPr>
        <w:t>。</w:t>
      </w:r>
    </w:p>
    <w:p w14:paraId="47D1F3C5" w14:textId="77777777" w:rsidR="00982DF2" w:rsidRDefault="00982DF2" w:rsidP="00982DF2">
      <w:pPr>
        <w:pStyle w:val="af5"/>
        <w:widowControl/>
        <w:numPr>
          <w:ilvl w:val="1"/>
          <w:numId w:val="5"/>
        </w:numPr>
        <w:tabs>
          <w:tab w:val="clear" w:pos="840"/>
          <w:tab w:val="left" w:pos="240"/>
        </w:tabs>
        <w:snapToGrid/>
        <w:spacing w:line="360" w:lineRule="auto"/>
        <w:ind w:left="240" w:hanging="240"/>
        <w:rPr>
          <w:rFonts w:eastAsia="仿宋"/>
        </w:rPr>
      </w:pPr>
      <w:r>
        <w:rPr>
          <w:rFonts w:eastAsia="仿宋"/>
        </w:rPr>
        <w:t>为了完成咨询服务所需的没有包括在上述费用中的费用</w:t>
      </w:r>
      <w:r>
        <w:rPr>
          <w:rFonts w:eastAsia="仿宋" w:hint="eastAsia"/>
        </w:rPr>
        <w:t>。</w:t>
      </w:r>
    </w:p>
    <w:p w14:paraId="5C81B0BE" w14:textId="77777777" w:rsidR="00982DF2" w:rsidRDefault="00982DF2" w:rsidP="00982DF2">
      <w:pPr>
        <w:pStyle w:val="af5"/>
        <w:spacing w:line="276" w:lineRule="auto"/>
        <w:jc w:val="center"/>
        <w:rPr>
          <w:rFonts w:eastAsia="仿宋"/>
          <w:b/>
          <w:sz w:val="32"/>
          <w:szCs w:val="20"/>
        </w:rPr>
      </w:pPr>
    </w:p>
    <w:p w14:paraId="7666639A" w14:textId="77777777" w:rsidR="00982DF2" w:rsidRDefault="00982DF2" w:rsidP="00982DF2">
      <w:pPr>
        <w:pStyle w:val="af5"/>
        <w:spacing w:line="276" w:lineRule="auto"/>
        <w:jc w:val="center"/>
        <w:rPr>
          <w:rFonts w:eastAsia="仿宋"/>
          <w:b/>
          <w:sz w:val="32"/>
          <w:szCs w:val="20"/>
        </w:rPr>
      </w:pPr>
    </w:p>
    <w:p w14:paraId="51081171" w14:textId="77777777" w:rsidR="00982DF2" w:rsidRDefault="00982DF2" w:rsidP="00982DF2">
      <w:pPr>
        <w:pStyle w:val="af5"/>
        <w:spacing w:line="276" w:lineRule="auto"/>
        <w:jc w:val="center"/>
        <w:rPr>
          <w:rFonts w:eastAsia="仿宋"/>
          <w:b/>
          <w:sz w:val="32"/>
          <w:szCs w:val="20"/>
        </w:rPr>
      </w:pPr>
    </w:p>
    <w:p w14:paraId="3D91F7B0" w14:textId="77777777" w:rsidR="00982DF2" w:rsidRDefault="00982DF2" w:rsidP="00982DF2">
      <w:pPr>
        <w:pStyle w:val="af5"/>
        <w:spacing w:line="276" w:lineRule="auto"/>
        <w:jc w:val="center"/>
        <w:rPr>
          <w:rFonts w:eastAsia="仿宋"/>
          <w:b/>
          <w:sz w:val="32"/>
          <w:szCs w:val="20"/>
        </w:rPr>
      </w:pPr>
    </w:p>
    <w:p w14:paraId="23D7FA66" w14:textId="77777777" w:rsidR="00982DF2" w:rsidRDefault="00982DF2" w:rsidP="00982DF2">
      <w:pPr>
        <w:pStyle w:val="af5"/>
        <w:spacing w:line="276" w:lineRule="auto"/>
        <w:jc w:val="center"/>
        <w:rPr>
          <w:rFonts w:eastAsia="仿宋"/>
          <w:b/>
          <w:sz w:val="32"/>
          <w:szCs w:val="20"/>
        </w:rPr>
      </w:pPr>
    </w:p>
    <w:p w14:paraId="2FADDE44" w14:textId="77777777" w:rsidR="00982DF2" w:rsidRDefault="00982DF2" w:rsidP="00982DF2">
      <w:pPr>
        <w:pStyle w:val="af5"/>
        <w:spacing w:line="276" w:lineRule="auto"/>
        <w:jc w:val="center"/>
        <w:rPr>
          <w:rFonts w:eastAsia="仿宋"/>
          <w:b/>
          <w:sz w:val="32"/>
          <w:szCs w:val="20"/>
        </w:rPr>
      </w:pPr>
    </w:p>
    <w:p w14:paraId="3C34ADEC" w14:textId="77777777" w:rsidR="00982DF2" w:rsidRDefault="00982DF2" w:rsidP="00982DF2">
      <w:pPr>
        <w:pStyle w:val="af5"/>
        <w:spacing w:line="276" w:lineRule="auto"/>
        <w:jc w:val="center"/>
        <w:rPr>
          <w:rFonts w:eastAsia="仿宋"/>
          <w:b/>
          <w:sz w:val="32"/>
          <w:szCs w:val="20"/>
        </w:rPr>
      </w:pPr>
    </w:p>
    <w:p w14:paraId="4C00FAB2" w14:textId="77777777" w:rsidR="00982DF2" w:rsidRDefault="00982DF2" w:rsidP="00982DF2">
      <w:pPr>
        <w:pStyle w:val="af5"/>
        <w:spacing w:line="276" w:lineRule="auto"/>
        <w:jc w:val="center"/>
        <w:rPr>
          <w:rFonts w:eastAsia="仿宋"/>
          <w:b/>
          <w:sz w:val="32"/>
          <w:szCs w:val="20"/>
        </w:rPr>
      </w:pPr>
    </w:p>
    <w:p w14:paraId="5C9E4ED6" w14:textId="77777777" w:rsidR="00982DF2" w:rsidRDefault="00982DF2" w:rsidP="00982DF2">
      <w:pPr>
        <w:pStyle w:val="af5"/>
        <w:spacing w:line="276" w:lineRule="auto"/>
        <w:jc w:val="center"/>
        <w:rPr>
          <w:rFonts w:eastAsia="仿宋"/>
          <w:b/>
          <w:sz w:val="32"/>
          <w:szCs w:val="20"/>
        </w:rPr>
      </w:pPr>
    </w:p>
    <w:p w14:paraId="40434F38" w14:textId="77777777" w:rsidR="00982DF2" w:rsidRDefault="00982DF2" w:rsidP="00982DF2">
      <w:pPr>
        <w:pStyle w:val="af5"/>
        <w:spacing w:line="276" w:lineRule="auto"/>
        <w:jc w:val="center"/>
        <w:rPr>
          <w:rFonts w:eastAsia="仿宋"/>
          <w:b/>
          <w:sz w:val="32"/>
          <w:szCs w:val="20"/>
        </w:rPr>
      </w:pPr>
    </w:p>
    <w:p w14:paraId="7142EB43" w14:textId="77777777" w:rsidR="00982DF2" w:rsidRDefault="00982DF2" w:rsidP="00982DF2">
      <w:pPr>
        <w:pStyle w:val="af5"/>
        <w:spacing w:line="276" w:lineRule="auto"/>
        <w:jc w:val="center"/>
        <w:rPr>
          <w:rFonts w:eastAsia="仿宋"/>
          <w:b/>
          <w:sz w:val="32"/>
          <w:szCs w:val="20"/>
        </w:rPr>
      </w:pPr>
    </w:p>
    <w:p w14:paraId="2F4853F7" w14:textId="77777777" w:rsidR="00982DF2" w:rsidRDefault="00982DF2" w:rsidP="00982DF2">
      <w:pPr>
        <w:pStyle w:val="af5"/>
        <w:spacing w:line="276" w:lineRule="auto"/>
        <w:jc w:val="center"/>
        <w:rPr>
          <w:rFonts w:eastAsia="仿宋"/>
          <w:b/>
          <w:sz w:val="32"/>
          <w:szCs w:val="20"/>
        </w:rPr>
      </w:pPr>
    </w:p>
    <w:p w14:paraId="04C9F07E" w14:textId="77777777" w:rsidR="00982DF2" w:rsidRDefault="00982DF2" w:rsidP="00982DF2">
      <w:pPr>
        <w:pStyle w:val="af5"/>
        <w:spacing w:line="276" w:lineRule="auto"/>
        <w:jc w:val="center"/>
        <w:rPr>
          <w:rFonts w:eastAsia="仿宋"/>
          <w:b/>
          <w:sz w:val="32"/>
          <w:szCs w:val="20"/>
        </w:rPr>
      </w:pPr>
    </w:p>
    <w:p w14:paraId="521BC95F" w14:textId="77777777" w:rsidR="00982DF2" w:rsidRDefault="00982DF2" w:rsidP="00982DF2">
      <w:pPr>
        <w:pStyle w:val="af5"/>
        <w:spacing w:line="276" w:lineRule="auto"/>
        <w:jc w:val="center"/>
        <w:rPr>
          <w:rFonts w:eastAsia="仿宋"/>
          <w:b/>
          <w:sz w:val="32"/>
          <w:szCs w:val="20"/>
        </w:rPr>
      </w:pPr>
    </w:p>
    <w:p w14:paraId="0F0912D0" w14:textId="77777777" w:rsidR="00982DF2" w:rsidRDefault="00982DF2" w:rsidP="00982DF2">
      <w:pPr>
        <w:pStyle w:val="af5"/>
        <w:spacing w:line="276" w:lineRule="auto"/>
        <w:jc w:val="center"/>
        <w:rPr>
          <w:rFonts w:eastAsia="仿宋"/>
          <w:b/>
          <w:sz w:val="32"/>
          <w:szCs w:val="20"/>
        </w:rPr>
      </w:pPr>
    </w:p>
    <w:p w14:paraId="6A236C1C" w14:textId="77777777" w:rsidR="00982DF2" w:rsidRDefault="00982DF2" w:rsidP="00982DF2">
      <w:pPr>
        <w:pStyle w:val="af5"/>
        <w:spacing w:line="276" w:lineRule="auto"/>
        <w:jc w:val="center"/>
        <w:rPr>
          <w:rFonts w:eastAsia="仿宋"/>
          <w:b/>
          <w:sz w:val="32"/>
          <w:szCs w:val="20"/>
        </w:rPr>
      </w:pPr>
    </w:p>
    <w:p w14:paraId="6BF75100" w14:textId="77777777" w:rsidR="00982DF2" w:rsidRDefault="00982DF2" w:rsidP="00982DF2">
      <w:pPr>
        <w:pStyle w:val="af5"/>
        <w:spacing w:line="276" w:lineRule="auto"/>
        <w:jc w:val="center"/>
        <w:rPr>
          <w:rFonts w:eastAsia="仿宋"/>
          <w:b/>
          <w:sz w:val="32"/>
          <w:szCs w:val="20"/>
        </w:rPr>
      </w:pPr>
    </w:p>
    <w:p w14:paraId="2C8853BC" w14:textId="024C35B5" w:rsidR="00982DF2" w:rsidRDefault="00982DF2" w:rsidP="00982DF2">
      <w:pPr>
        <w:pStyle w:val="af5"/>
        <w:spacing w:line="276" w:lineRule="auto"/>
        <w:rPr>
          <w:rFonts w:eastAsia="仿宋"/>
          <w:b/>
          <w:sz w:val="32"/>
          <w:szCs w:val="20"/>
        </w:rPr>
      </w:pPr>
    </w:p>
    <w:sectPr w:rsidR="00982DF2">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5AEE" w14:textId="77777777" w:rsidR="004B294C" w:rsidRDefault="004B294C">
      <w:pPr>
        <w:spacing w:line="240" w:lineRule="auto"/>
      </w:pPr>
      <w:r>
        <w:separator/>
      </w:r>
    </w:p>
  </w:endnote>
  <w:endnote w:type="continuationSeparator" w:id="0">
    <w:p w14:paraId="451200E3" w14:textId="77777777" w:rsidR="004B294C" w:rsidRDefault="004B29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1" w:usb1="080E0000" w:usb2="00000000" w:usb3="00000000" w:csb0="003C0041" w:csb1="A0080000"/>
  </w:font>
  <w:font w:name="等线 Light">
    <w:panose1 w:val="02010600030101010101"/>
    <w:charset w:val="86"/>
    <w:family w:val="auto"/>
    <w:pitch w:val="variable"/>
    <w:sig w:usb0="A00002BF" w:usb1="38CF7CFA" w:usb2="00000016" w:usb3="00000000" w:csb0="0004000F" w:csb1="00000000"/>
  </w:font>
  <w:font w:name="方正楷体简体">
    <w:altName w:val="Malgun Gothic Semilight"/>
    <w:charset w:val="86"/>
    <w:family w:val="auto"/>
    <w:pitch w:val="default"/>
    <w:sig w:usb0="00000000" w:usb1="184F6CFA" w:usb2="00000012" w:usb3="00000000" w:csb0="00040001" w:csb1="00000000"/>
  </w:font>
  <w:font w:name="方正小标宋_GBK">
    <w:altName w:val="Microsoft YaHei UI"/>
    <w:charset w:val="86"/>
    <w:family w:val="script"/>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variable"/>
    <w:sig w:usb0="00000001" w:usb1="080E0000" w:usb2="00000010" w:usb3="00000000" w:csb0="00040000" w:csb1="00000000"/>
  </w:font>
  <w:font w:name="Times">
    <w:altName w:val="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5840" w14:textId="77777777" w:rsidR="004B294C" w:rsidRDefault="004B294C">
      <w:pPr>
        <w:spacing w:line="240" w:lineRule="auto"/>
      </w:pPr>
      <w:r>
        <w:separator/>
      </w:r>
    </w:p>
  </w:footnote>
  <w:footnote w:type="continuationSeparator" w:id="0">
    <w:p w14:paraId="161F0158" w14:textId="77777777" w:rsidR="004B294C" w:rsidRDefault="004B29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909" w14:textId="77777777" w:rsidR="00982DF2" w:rsidRDefault="00982DF2">
    <w:pPr>
      <w:pStyle w:val="a5"/>
      <w:pBdr>
        <w:bottom w:val="single" w:sz="4" w:space="1" w:color="auto"/>
      </w:pBdr>
      <w:tabs>
        <w:tab w:val="right" w:pos="9000"/>
      </w:tabs>
      <w:ind w:right="2"/>
    </w:pPr>
    <w:r>
      <w:fldChar w:fldCharType="begin"/>
    </w:r>
    <w:r>
      <w:rPr>
        <w:rStyle w:val="af7"/>
      </w:rPr>
      <w:instrText xml:space="preserve"> PAGE </w:instrText>
    </w:r>
    <w:r>
      <w:fldChar w:fldCharType="separate"/>
    </w:r>
    <w:r>
      <w:rPr>
        <w:rStyle w:val="af7"/>
      </w:rPr>
      <w:t>24</w:t>
    </w:r>
    <w:r>
      <w:fldChar w:fldCharType="end"/>
    </w:r>
    <w:r>
      <w:rPr>
        <w:rStyle w:val="af7"/>
      </w:rPr>
      <w:tab/>
      <w:t>Section 3. Technical Proposal – Standard Forms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FBCF" w14:textId="77777777" w:rsidR="00982DF2" w:rsidRDefault="00982DF2">
    <w:pPr>
      <w:pStyle w:val="a5"/>
      <w:tabs>
        <w:tab w:val="right" w:pos="9000"/>
      </w:tabs>
    </w:pPr>
    <w:r>
      <w:fldChar w:fldCharType="begin"/>
    </w:r>
    <w:r>
      <w:rPr>
        <w:rStyle w:val="af7"/>
      </w:rPr>
      <w:instrText xml:space="preserve"> PAGE </w:instrText>
    </w:r>
    <w:r>
      <w:fldChar w:fldCharType="separate"/>
    </w:r>
    <w:r>
      <w:rPr>
        <w:rStyle w:val="af7"/>
      </w:rPr>
      <w:t>42</w:t>
    </w:r>
    <w:r>
      <w:fldChar w:fldCharType="end"/>
    </w:r>
    <w:r>
      <w:rPr>
        <w:rStyle w:val="af7"/>
      </w:rPr>
      <w:tab/>
    </w:r>
    <w:r>
      <w:t>Section 4.  Financial Proposal - Standard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BD4B" w14:textId="77777777" w:rsidR="00982DF2" w:rsidRDefault="00982DF2">
    <w:pPr>
      <w:pStyle w:val="a5"/>
      <w:pBdr>
        <w:bottom w:val="single" w:sz="4" w:space="1" w:color="auto"/>
      </w:pBdr>
      <w:tabs>
        <w:tab w:val="right" w:pos="9000"/>
      </w:tabs>
    </w:pPr>
    <w:r>
      <w:tab/>
    </w:r>
    <w:r>
      <w:rPr>
        <w:b/>
        <w:bCs/>
      </w:rPr>
      <w:t>Section 4</w:t>
    </w:r>
    <w:r>
      <w:rPr>
        <w:rFonts w:hint="eastAsia"/>
        <w:b/>
        <w:bCs/>
      </w:rPr>
      <w:t xml:space="preserve">. </w:t>
    </w:r>
    <w:r>
      <w:rPr>
        <w:b/>
        <w:bCs/>
      </w:rPr>
      <w:t>Financial Proposal –</w:t>
    </w:r>
    <w:r>
      <w:rPr>
        <w:rFonts w:hint="eastAsia"/>
      </w:rPr>
      <w:t>Guidance</w:t>
    </w:r>
    <w:r>
      <w:rPr>
        <w:rFonts w:hint="eastAsia"/>
      </w:rPr>
      <w:t>第四章</w:t>
    </w:r>
    <w:r>
      <w:rPr>
        <w:rFonts w:hint="eastAsia"/>
      </w:rPr>
      <w:t xml:space="preserve"> </w:t>
    </w:r>
    <w:r>
      <w:rPr>
        <w:rFonts w:hint="eastAsia"/>
      </w:rPr>
      <w:t>财务建议书</w:t>
    </w:r>
    <w:r>
      <w:rPr>
        <w:rFonts w:hint="eastAsia"/>
      </w:rPr>
      <w:t>-</w:t>
    </w:r>
    <w:r>
      <w:rPr>
        <w:rFonts w:hint="eastAsia"/>
      </w:rPr>
      <w:t>编制向导</w:t>
    </w:r>
    <w:r>
      <w:rPr>
        <w:highlight w:val="magent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775"/>
    <w:multiLevelType w:val="multilevel"/>
    <w:tmpl w:val="02CE4775"/>
    <w:lvl w:ilvl="0">
      <w:start w:val="1"/>
      <w:numFmt w:val="decimal"/>
      <w:lvlText w:val="%1."/>
      <w:lvlJc w:val="left"/>
      <w:pPr>
        <w:tabs>
          <w:tab w:val="num" w:pos="840"/>
        </w:tabs>
        <w:ind w:left="840" w:hanging="420"/>
      </w:pPr>
      <w:rPr>
        <w:rFonts w:hint="eastAsia"/>
      </w:rPr>
    </w:lvl>
    <w:lvl w:ilvl="1">
      <w:start w:val="1"/>
      <w:numFmt w:val="decimal"/>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3975003A"/>
    <w:multiLevelType w:val="multilevel"/>
    <w:tmpl w:val="3975003A"/>
    <w:lvl w:ilvl="0">
      <w:start w:val="1"/>
      <w:numFmt w:val="lowerRoman"/>
      <w:lvlText w:val="(%1)"/>
      <w:lvlJc w:val="left"/>
      <w:pPr>
        <w:tabs>
          <w:tab w:val="num" w:pos="927"/>
        </w:tabs>
        <w:ind w:left="927" w:hanging="360"/>
      </w:pPr>
      <w:rPr>
        <w:rFonts w:ascii="Times New Roman" w:hAnsi="Times New Roman" w:cs="Times New Roman" w:hint="default"/>
      </w:rPr>
    </w:lvl>
    <w:lvl w:ilvl="1">
      <w:start w:val="1"/>
      <w:numFmt w:val="lowerLetter"/>
      <w:lvlText w:val="%2)"/>
      <w:lvlJc w:val="left"/>
      <w:pPr>
        <w:ind w:left="567" w:hanging="420"/>
      </w:pPr>
    </w:lvl>
    <w:lvl w:ilvl="2">
      <w:start w:val="1"/>
      <w:numFmt w:val="lowerRoman"/>
      <w:lvlText w:val="%3."/>
      <w:lvlJc w:val="right"/>
      <w:pPr>
        <w:ind w:left="987" w:hanging="420"/>
      </w:pPr>
    </w:lvl>
    <w:lvl w:ilvl="3">
      <w:start w:val="1"/>
      <w:numFmt w:val="decimal"/>
      <w:lvlText w:val="%4."/>
      <w:lvlJc w:val="left"/>
      <w:pPr>
        <w:ind w:left="1407" w:hanging="420"/>
      </w:pPr>
    </w:lvl>
    <w:lvl w:ilvl="4">
      <w:start w:val="1"/>
      <w:numFmt w:val="lowerLetter"/>
      <w:lvlText w:val="%5)"/>
      <w:lvlJc w:val="left"/>
      <w:pPr>
        <w:ind w:left="1827" w:hanging="420"/>
      </w:pPr>
    </w:lvl>
    <w:lvl w:ilvl="5">
      <w:start w:val="1"/>
      <w:numFmt w:val="lowerRoman"/>
      <w:lvlText w:val="%6."/>
      <w:lvlJc w:val="right"/>
      <w:pPr>
        <w:ind w:left="2247" w:hanging="420"/>
      </w:pPr>
    </w:lvl>
    <w:lvl w:ilvl="6">
      <w:start w:val="1"/>
      <w:numFmt w:val="decimal"/>
      <w:lvlText w:val="%7."/>
      <w:lvlJc w:val="left"/>
      <w:pPr>
        <w:ind w:left="2667" w:hanging="420"/>
      </w:pPr>
    </w:lvl>
    <w:lvl w:ilvl="7">
      <w:start w:val="1"/>
      <w:numFmt w:val="lowerLetter"/>
      <w:lvlText w:val="%8)"/>
      <w:lvlJc w:val="left"/>
      <w:pPr>
        <w:ind w:left="3087" w:hanging="420"/>
      </w:pPr>
    </w:lvl>
    <w:lvl w:ilvl="8">
      <w:start w:val="1"/>
      <w:numFmt w:val="lowerRoman"/>
      <w:lvlText w:val="%9."/>
      <w:lvlJc w:val="right"/>
      <w:pPr>
        <w:ind w:left="3507" w:hanging="420"/>
      </w:pPr>
    </w:lvl>
  </w:abstractNum>
  <w:abstractNum w:abstractNumId="2" w15:restartNumberingAfterBreak="0">
    <w:nsid w:val="3A0D3852"/>
    <w:multiLevelType w:val="multilevel"/>
    <w:tmpl w:val="3A0D3852"/>
    <w:lvl w:ilvl="0">
      <w:start w:val="1"/>
      <w:numFmt w:val="lowerLetter"/>
      <w:lvlText w:val="(%1)"/>
      <w:lvlJc w:val="left"/>
      <w:pPr>
        <w:tabs>
          <w:tab w:val="num" w:pos="846"/>
        </w:tabs>
        <w:ind w:left="846" w:hanging="420"/>
      </w:pPr>
      <w:rPr>
        <w:rFonts w:hint="eastAsia"/>
        <w:b/>
      </w:rPr>
    </w:lvl>
    <w:lvl w:ilvl="1">
      <w:start w:val="1"/>
      <w:numFmt w:val="lowerLetter"/>
      <w:lvlText w:val="(%2)"/>
      <w:lvlJc w:val="left"/>
      <w:pPr>
        <w:tabs>
          <w:tab w:val="num" w:pos="840"/>
        </w:tabs>
        <w:ind w:left="840" w:hanging="420"/>
      </w:pPr>
      <w:rPr>
        <w:rFonts w:hint="eastAsia"/>
        <w:b/>
      </w:rPr>
    </w:lvl>
    <w:lvl w:ilvl="2">
      <w:start w:val="1"/>
      <w:numFmt w:val="lowerRoman"/>
      <w:lvlText w:val="(%3)"/>
      <w:lvlJc w:val="left"/>
      <w:pPr>
        <w:tabs>
          <w:tab w:val="num" w:pos="1200"/>
        </w:tabs>
        <w:ind w:left="1200" w:hanging="360"/>
      </w:pPr>
      <w:rPr>
        <w:rFonts w:ascii="Times New Roman" w:hAnsi="Times New Roman" w:cs="Times New Roman" w:hint="default"/>
      </w:rPr>
    </w:lvl>
    <w:lvl w:ilvl="3">
      <w:start w:val="1"/>
      <w:numFmt w:val="lowerLetter"/>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6305023E"/>
    <w:multiLevelType w:val="multilevel"/>
    <w:tmpl w:val="6305023E"/>
    <w:lvl w:ilvl="0">
      <w:start w:val="5"/>
      <w:numFmt w:val="lowerLetter"/>
      <w:lvlText w:val="(%1)"/>
      <w:lvlJc w:val="left"/>
      <w:pPr>
        <w:tabs>
          <w:tab w:val="num" w:pos="846"/>
        </w:tabs>
        <w:ind w:left="846" w:hanging="420"/>
      </w:pPr>
      <w:rPr>
        <w:rFonts w:hint="eastAsia"/>
        <w:b/>
        <w:sz w:val="21"/>
        <w:szCs w:val="21"/>
        <w:lang w:val="en-US"/>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4" w15:restartNumberingAfterBreak="0">
    <w:nsid w:val="72BA1C9A"/>
    <w:multiLevelType w:val="multilevel"/>
    <w:tmpl w:val="72BA1C9A"/>
    <w:lvl w:ilvl="0">
      <w:start w:val="1"/>
      <w:numFmt w:val="lowerLetter"/>
      <w:lvlText w:val="(%1)"/>
      <w:lvlJc w:val="left"/>
      <w:pPr>
        <w:tabs>
          <w:tab w:val="num" w:pos="840"/>
        </w:tabs>
        <w:ind w:left="840" w:hanging="420"/>
      </w:pPr>
      <w:rPr>
        <w:rFonts w:hint="eastAsia"/>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1762334915">
    <w:abstractNumId w:val="2"/>
  </w:num>
  <w:num w:numId="2" w16cid:durableId="1464347833">
    <w:abstractNumId w:val="3"/>
  </w:num>
  <w:num w:numId="3" w16cid:durableId="246235587">
    <w:abstractNumId w:val="1"/>
  </w:num>
  <w:num w:numId="4" w16cid:durableId="1500122899">
    <w:abstractNumId w:val="4"/>
  </w:num>
  <w:num w:numId="5" w16cid:durableId="162822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69"/>
    <w:rsid w:val="000230C2"/>
    <w:rsid w:val="000468BB"/>
    <w:rsid w:val="000629CB"/>
    <w:rsid w:val="00103AAC"/>
    <w:rsid w:val="00143974"/>
    <w:rsid w:val="00163681"/>
    <w:rsid w:val="00166B08"/>
    <w:rsid w:val="00190910"/>
    <w:rsid w:val="00192A91"/>
    <w:rsid w:val="001B771A"/>
    <w:rsid w:val="001C633D"/>
    <w:rsid w:val="001E5903"/>
    <w:rsid w:val="00222D56"/>
    <w:rsid w:val="00231B66"/>
    <w:rsid w:val="002438B1"/>
    <w:rsid w:val="00256AE3"/>
    <w:rsid w:val="002B4C09"/>
    <w:rsid w:val="00303EFF"/>
    <w:rsid w:val="0031154F"/>
    <w:rsid w:val="00327BB4"/>
    <w:rsid w:val="00340676"/>
    <w:rsid w:val="003A59D0"/>
    <w:rsid w:val="003C6FF1"/>
    <w:rsid w:val="00400260"/>
    <w:rsid w:val="00402534"/>
    <w:rsid w:val="00402907"/>
    <w:rsid w:val="00416F78"/>
    <w:rsid w:val="00432312"/>
    <w:rsid w:val="004538C5"/>
    <w:rsid w:val="00474189"/>
    <w:rsid w:val="004B294C"/>
    <w:rsid w:val="004C56A4"/>
    <w:rsid w:val="00531983"/>
    <w:rsid w:val="0053300F"/>
    <w:rsid w:val="00535E65"/>
    <w:rsid w:val="0053768F"/>
    <w:rsid w:val="00564D13"/>
    <w:rsid w:val="005933B0"/>
    <w:rsid w:val="005A171D"/>
    <w:rsid w:val="005C0468"/>
    <w:rsid w:val="005C06AB"/>
    <w:rsid w:val="005D0E0E"/>
    <w:rsid w:val="00603303"/>
    <w:rsid w:val="0060589B"/>
    <w:rsid w:val="006A09D5"/>
    <w:rsid w:val="006A1869"/>
    <w:rsid w:val="006E66BD"/>
    <w:rsid w:val="007076B7"/>
    <w:rsid w:val="007202EA"/>
    <w:rsid w:val="00740933"/>
    <w:rsid w:val="007720B1"/>
    <w:rsid w:val="00781DE8"/>
    <w:rsid w:val="007956F0"/>
    <w:rsid w:val="007C76F1"/>
    <w:rsid w:val="007D31F3"/>
    <w:rsid w:val="007E7A76"/>
    <w:rsid w:val="00810695"/>
    <w:rsid w:val="008405F0"/>
    <w:rsid w:val="00875FAD"/>
    <w:rsid w:val="00876D51"/>
    <w:rsid w:val="00881759"/>
    <w:rsid w:val="00884396"/>
    <w:rsid w:val="008915BB"/>
    <w:rsid w:val="00893518"/>
    <w:rsid w:val="00895335"/>
    <w:rsid w:val="00897CE0"/>
    <w:rsid w:val="008A411F"/>
    <w:rsid w:val="008B31FE"/>
    <w:rsid w:val="008C5412"/>
    <w:rsid w:val="008F28EC"/>
    <w:rsid w:val="00907BA5"/>
    <w:rsid w:val="00916FBD"/>
    <w:rsid w:val="00931FEF"/>
    <w:rsid w:val="009330FA"/>
    <w:rsid w:val="009707E2"/>
    <w:rsid w:val="00981480"/>
    <w:rsid w:val="00982DF2"/>
    <w:rsid w:val="0099036E"/>
    <w:rsid w:val="00995291"/>
    <w:rsid w:val="009A1570"/>
    <w:rsid w:val="009D3520"/>
    <w:rsid w:val="00A301A9"/>
    <w:rsid w:val="00A50260"/>
    <w:rsid w:val="00A57443"/>
    <w:rsid w:val="00A715EE"/>
    <w:rsid w:val="00AB6ABE"/>
    <w:rsid w:val="00AB7A40"/>
    <w:rsid w:val="00AC4EC2"/>
    <w:rsid w:val="00AF29D9"/>
    <w:rsid w:val="00AF5983"/>
    <w:rsid w:val="00AF6F05"/>
    <w:rsid w:val="00B166C2"/>
    <w:rsid w:val="00B20BCC"/>
    <w:rsid w:val="00B64755"/>
    <w:rsid w:val="00B80D2B"/>
    <w:rsid w:val="00B91EA1"/>
    <w:rsid w:val="00BB327E"/>
    <w:rsid w:val="00BB5E4C"/>
    <w:rsid w:val="00BF6177"/>
    <w:rsid w:val="00C379A6"/>
    <w:rsid w:val="00C831AD"/>
    <w:rsid w:val="00C8470F"/>
    <w:rsid w:val="00CC55C8"/>
    <w:rsid w:val="00CD3994"/>
    <w:rsid w:val="00CF0D6C"/>
    <w:rsid w:val="00D513CF"/>
    <w:rsid w:val="00D84636"/>
    <w:rsid w:val="00D87C38"/>
    <w:rsid w:val="00DB14C0"/>
    <w:rsid w:val="00DC18DE"/>
    <w:rsid w:val="00DE5C03"/>
    <w:rsid w:val="00DF2332"/>
    <w:rsid w:val="00E74084"/>
    <w:rsid w:val="00E82672"/>
    <w:rsid w:val="00EB6AA8"/>
    <w:rsid w:val="00EC7255"/>
    <w:rsid w:val="00ED235A"/>
    <w:rsid w:val="00EE1520"/>
    <w:rsid w:val="00F769E1"/>
    <w:rsid w:val="00FC54B1"/>
    <w:rsid w:val="00FF785C"/>
    <w:rsid w:val="055C757F"/>
    <w:rsid w:val="27E86D24"/>
    <w:rsid w:val="51C75A41"/>
    <w:rsid w:val="579509E5"/>
    <w:rsid w:val="57B22CF3"/>
    <w:rsid w:val="75073CAA"/>
    <w:rsid w:val="7BCE6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264B0"/>
  <w15:docId w15:val="{5D492B04-9B15-457B-80A8-40BE24EA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spacing w:line="590" w:lineRule="exact"/>
      <w:jc w:val="both"/>
    </w:pPr>
    <w:rPr>
      <w:kern w:val="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tLeast"/>
      <w:jc w:val="left"/>
    </w:pPr>
    <w:rPr>
      <w:sz w:val="18"/>
      <w:szCs w:val="18"/>
    </w:rPr>
  </w:style>
  <w:style w:type="paragraph" w:styleId="a5">
    <w:name w:val="header"/>
    <w:basedOn w:val="a"/>
    <w:link w:val="a6"/>
    <w:unhideWhenUsed/>
    <w:qFormat/>
    <w:pPr>
      <w:pBdr>
        <w:bottom w:val="single" w:sz="6" w:space="1" w:color="auto"/>
      </w:pBdr>
      <w:tabs>
        <w:tab w:val="center" w:pos="4153"/>
        <w:tab w:val="right" w:pos="8306"/>
      </w:tabs>
      <w:snapToGrid w:val="0"/>
      <w:spacing w:line="240" w:lineRule="atLeast"/>
      <w:jc w:val="center"/>
    </w:pPr>
    <w:rPr>
      <w:sz w:val="18"/>
      <w:szCs w:val="18"/>
    </w:rPr>
  </w:style>
  <w:style w:type="character" w:styleId="a7">
    <w:name w:val="Hyperlink"/>
    <w:qFormat/>
    <w:rPr>
      <w:color w:val="0000FF"/>
      <w:u w:val="single"/>
    </w:rPr>
  </w:style>
  <w:style w:type="paragraph" w:customStyle="1" w:styleId="a8">
    <w:name w:val="一"/>
    <w:basedOn w:val="1"/>
    <w:link w:val="a9"/>
    <w:qFormat/>
    <w:pPr>
      <w:autoSpaceDE w:val="0"/>
      <w:autoSpaceDN w:val="0"/>
      <w:snapToGrid w:val="0"/>
      <w:spacing w:before="0" w:after="0" w:line="580" w:lineRule="exact"/>
      <w:ind w:firstLine="624"/>
    </w:pPr>
    <w:rPr>
      <w:rFonts w:eastAsia="黑体"/>
      <w:bCs w:val="0"/>
      <w:snapToGrid w:val="0"/>
      <w:sz w:val="32"/>
    </w:rPr>
  </w:style>
  <w:style w:type="character" w:customStyle="1" w:styleId="a9">
    <w:name w:val="一 字符"/>
    <w:basedOn w:val="10"/>
    <w:link w:val="a8"/>
    <w:qFormat/>
    <w:rPr>
      <w:rFonts w:eastAsia="黑体"/>
      <w:b/>
      <w:bCs w:val="0"/>
      <w:snapToGrid w:val="0"/>
      <w:kern w:val="44"/>
      <w:sz w:val="32"/>
      <w:szCs w:val="44"/>
    </w:rPr>
  </w:style>
  <w:style w:type="character" w:customStyle="1" w:styleId="10">
    <w:name w:val="标题 1 字符"/>
    <w:basedOn w:val="a0"/>
    <w:link w:val="1"/>
    <w:uiPriority w:val="9"/>
    <w:qFormat/>
    <w:rPr>
      <w:b/>
      <w:bCs/>
      <w:kern w:val="44"/>
      <w:sz w:val="44"/>
      <w:szCs w:val="44"/>
    </w:rPr>
  </w:style>
  <w:style w:type="paragraph" w:customStyle="1" w:styleId="aa">
    <w:name w:val="公文"/>
    <w:basedOn w:val="a"/>
    <w:link w:val="ab"/>
    <w:uiPriority w:val="1"/>
    <w:qFormat/>
    <w:pPr>
      <w:autoSpaceDE w:val="0"/>
      <w:autoSpaceDN w:val="0"/>
      <w:snapToGrid w:val="0"/>
      <w:ind w:firstLineChars="200" w:firstLine="630"/>
    </w:pPr>
    <w:rPr>
      <w:rFonts w:eastAsia="方正仿宋_GBK"/>
      <w:bCs/>
      <w:snapToGrid w:val="0"/>
      <w:color w:val="000000"/>
      <w:kern w:val="0"/>
      <w:sz w:val="32"/>
    </w:rPr>
  </w:style>
  <w:style w:type="character" w:customStyle="1" w:styleId="ab">
    <w:name w:val="公文 字符"/>
    <w:basedOn w:val="a0"/>
    <w:link w:val="aa"/>
    <w:uiPriority w:val="1"/>
    <w:qFormat/>
    <w:rPr>
      <w:rFonts w:eastAsia="方正仿宋_GBK"/>
      <w:bCs/>
      <w:snapToGrid w:val="0"/>
      <w:color w:val="000000"/>
      <w:kern w:val="0"/>
      <w:sz w:val="32"/>
    </w:rPr>
  </w:style>
  <w:style w:type="paragraph" w:customStyle="1" w:styleId="ac">
    <w:name w:val="（一）"/>
    <w:basedOn w:val="2"/>
    <w:link w:val="ad"/>
    <w:uiPriority w:val="1"/>
    <w:qFormat/>
    <w:pPr>
      <w:autoSpaceDE w:val="0"/>
      <w:autoSpaceDN w:val="0"/>
      <w:snapToGrid w:val="0"/>
      <w:spacing w:before="0" w:after="0" w:line="580" w:lineRule="exact"/>
      <w:ind w:firstLine="624"/>
    </w:pPr>
    <w:rPr>
      <w:rFonts w:ascii="等线 Light" w:eastAsia="方正楷体简体" w:hAnsi="等线 Light"/>
      <w:snapToGrid w:val="0"/>
      <w:kern w:val="0"/>
    </w:rPr>
  </w:style>
  <w:style w:type="character" w:customStyle="1" w:styleId="ad">
    <w:name w:val="（一） 字符"/>
    <w:basedOn w:val="20"/>
    <w:link w:val="ac"/>
    <w:uiPriority w:val="1"/>
    <w:qFormat/>
    <w:rPr>
      <w:rFonts w:ascii="等线 Light" w:eastAsia="方正楷体简体" w:hAnsi="等线 Light" w:cstheme="majorBidi"/>
      <w:b/>
      <w:bCs/>
      <w:snapToGrid w:val="0"/>
      <w:kern w:val="0"/>
      <w:sz w:val="32"/>
      <w:szCs w:val="32"/>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paragraph" w:styleId="ae">
    <w:name w:val="No Spacing"/>
    <w:uiPriority w:val="1"/>
    <w:qFormat/>
    <w:pPr>
      <w:spacing w:line="590" w:lineRule="exact"/>
      <w:jc w:val="center"/>
    </w:pPr>
    <w:rPr>
      <w:rFonts w:eastAsia="方正小标宋_GBK"/>
      <w:kern w:val="2"/>
      <w:sz w:val="4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f">
    <w:name w:val="Balloon Text"/>
    <w:basedOn w:val="a"/>
    <w:link w:val="af0"/>
    <w:uiPriority w:val="99"/>
    <w:semiHidden/>
    <w:unhideWhenUsed/>
    <w:rsid w:val="00A715EE"/>
    <w:pPr>
      <w:spacing w:line="240" w:lineRule="auto"/>
    </w:pPr>
    <w:rPr>
      <w:sz w:val="18"/>
      <w:szCs w:val="18"/>
    </w:rPr>
  </w:style>
  <w:style w:type="character" w:customStyle="1" w:styleId="af0">
    <w:name w:val="批注框文本 字符"/>
    <w:basedOn w:val="a0"/>
    <w:link w:val="af"/>
    <w:uiPriority w:val="99"/>
    <w:semiHidden/>
    <w:rsid w:val="00A715EE"/>
    <w:rPr>
      <w:kern w:val="2"/>
      <w:sz w:val="18"/>
      <w:szCs w:val="18"/>
    </w:rPr>
  </w:style>
  <w:style w:type="paragraph" w:styleId="af1">
    <w:name w:val="Date"/>
    <w:basedOn w:val="a"/>
    <w:next w:val="a"/>
    <w:link w:val="af2"/>
    <w:uiPriority w:val="99"/>
    <w:semiHidden/>
    <w:unhideWhenUsed/>
    <w:rsid w:val="00474189"/>
    <w:pPr>
      <w:ind w:leftChars="2500" w:left="100"/>
    </w:pPr>
  </w:style>
  <w:style w:type="character" w:customStyle="1" w:styleId="af2">
    <w:name w:val="日期 字符"/>
    <w:basedOn w:val="a0"/>
    <w:link w:val="af1"/>
    <w:uiPriority w:val="99"/>
    <w:semiHidden/>
    <w:rsid w:val="00474189"/>
    <w:rPr>
      <w:kern w:val="2"/>
    </w:rPr>
  </w:style>
  <w:style w:type="paragraph" w:styleId="af3">
    <w:name w:val="Body Text"/>
    <w:basedOn w:val="a"/>
    <w:link w:val="af4"/>
    <w:rsid w:val="00982DF2"/>
    <w:pPr>
      <w:spacing w:line="240" w:lineRule="auto"/>
    </w:pPr>
    <w:rPr>
      <w:rFonts w:ascii="Arial" w:hAnsi="Arial" w:cs="Arial"/>
      <w:kern w:val="0"/>
      <w:szCs w:val="24"/>
      <w:lang w:eastAsia="en-US"/>
    </w:rPr>
  </w:style>
  <w:style w:type="character" w:customStyle="1" w:styleId="af4">
    <w:name w:val="正文文本 字符"/>
    <w:basedOn w:val="a0"/>
    <w:link w:val="af3"/>
    <w:rsid w:val="00982DF2"/>
    <w:rPr>
      <w:rFonts w:ascii="Arial" w:hAnsi="Arial" w:cs="Arial"/>
      <w:szCs w:val="24"/>
      <w:lang w:eastAsia="en-US"/>
    </w:rPr>
  </w:style>
  <w:style w:type="paragraph" w:styleId="af5">
    <w:name w:val="footnote text"/>
    <w:basedOn w:val="a"/>
    <w:link w:val="af6"/>
    <w:semiHidden/>
    <w:rsid w:val="00982DF2"/>
    <w:pPr>
      <w:widowControl w:val="0"/>
      <w:snapToGrid w:val="0"/>
      <w:spacing w:line="240" w:lineRule="auto"/>
      <w:jc w:val="left"/>
    </w:pPr>
    <w:rPr>
      <w:sz w:val="18"/>
      <w:szCs w:val="18"/>
    </w:rPr>
  </w:style>
  <w:style w:type="character" w:customStyle="1" w:styleId="af6">
    <w:name w:val="脚注文本 字符"/>
    <w:basedOn w:val="a0"/>
    <w:link w:val="af5"/>
    <w:semiHidden/>
    <w:rsid w:val="00982DF2"/>
    <w:rPr>
      <w:kern w:val="2"/>
      <w:sz w:val="18"/>
      <w:szCs w:val="18"/>
    </w:rPr>
  </w:style>
  <w:style w:type="character" w:styleId="af7">
    <w:name w:val="page number"/>
    <w:rsid w:val="00982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9</Pages>
  <Words>1456</Words>
  <Characters>1545</Characters>
  <Application>Microsoft Office Word</Application>
  <DocSecurity>0</DocSecurity>
  <Lines>154</Lines>
  <Paragraphs>90</Paragraphs>
  <ScaleCrop>false</ScaleCrop>
  <Company>HP Inc.</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huruifeng</cp:lastModifiedBy>
  <cp:revision>50</cp:revision>
  <cp:lastPrinted>2025-11-26T02:38:00Z</cp:lastPrinted>
  <dcterms:created xsi:type="dcterms:W3CDTF">2025-08-01T08:10:00Z</dcterms:created>
  <dcterms:modified xsi:type="dcterms:W3CDTF">2026-10-12T06:12:00Z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eyJoZGlkIjoiYmE0YjEzMmY4ZWU4NThkYjUxMTVjMWI1MzMzZWViMmYiLCJ1c2VySWQiOiI1MjcwMDM1OTQifQ==</vt:lpwstr>
  </property>
  <property fmtid="{D5CDD505-2E9C-101B-9397-08002B2CF9AE}" pid="3" name="KSOProductBuildVer">
    <vt:lpwstr>2052-12.1.0.21915</vt:lpwstr>
  </property>
  <property fmtid="{D5CDD505-2E9C-101B-9397-08002B2CF9AE}" pid="4" name="ICV">
    <vt:lpwstr>99ADE360650E4D769F86498C7AFBA997_13</vt:lpwstr>
  </property>
</Properties>
</file>